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0725C43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90</w:t>
      </w:r>
      <w:r w:rsidR="00F94190">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R4-19</w:t>
      </w:r>
      <w:r w:rsidR="00EC7D0C" w:rsidRPr="00EC7D0C">
        <w:rPr>
          <w:rFonts w:ascii="Arial" w:eastAsia="SimSun" w:hAnsi="Arial" w:cs="Times New Roman"/>
          <w:b/>
          <w:bCs/>
          <w:sz w:val="24"/>
          <w:szCs w:val="20"/>
          <w:lang w:val="en-GB" w:eastAsia="ja-JP"/>
        </w:rPr>
        <w:t>03206</w:t>
      </w:r>
    </w:p>
    <w:p w14:paraId="178A2302" w14:textId="1A5CD1E6" w:rsidR="00841BCD" w:rsidRPr="00841BCD" w:rsidRDefault="00F9419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8th</w:t>
      </w:r>
      <w:r w:rsidR="006B622B">
        <w:rPr>
          <w:rFonts w:ascii="Arial" w:eastAsia="SimSun" w:hAnsi="Arial" w:cs="Times New Roman"/>
          <w:b/>
          <w:sz w:val="24"/>
          <w:szCs w:val="20"/>
          <w:lang w:val="en-GB"/>
        </w:rPr>
        <w:t xml:space="preserve"> – 1</w:t>
      </w:r>
      <w:r>
        <w:rPr>
          <w:rFonts w:ascii="Arial" w:eastAsia="SimSun" w:hAnsi="Arial" w:cs="Times New Roman"/>
          <w:b/>
          <w:sz w:val="24"/>
          <w:szCs w:val="20"/>
          <w:lang w:val="en-GB"/>
        </w:rPr>
        <w:t>2th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A32988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E0D4B" w:rsidRPr="003E0D4B">
        <w:rPr>
          <w:rFonts w:ascii="Arial" w:eastAsia="Calibri" w:hAnsi="Arial" w:cs="Arial"/>
          <w:b/>
          <w:bCs/>
          <w:sz w:val="24"/>
          <w:lang w:val="en-GB"/>
        </w:rPr>
        <w:t>On NR BS demodulation remaining general issues</w:t>
      </w:r>
    </w:p>
    <w:p w14:paraId="139CE457" w14:textId="609F52A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32A15" w:rsidRPr="00E32A15">
        <w:rPr>
          <w:rFonts w:ascii="Arial" w:eastAsia="MS Mincho" w:hAnsi="Arial" w:cs="Arial"/>
          <w:b/>
          <w:bCs/>
          <w:sz w:val="24"/>
          <w:szCs w:val="20"/>
          <w:lang w:val="en-GB"/>
        </w:rPr>
        <w:t>6.12.2.1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D24065A" w14:textId="1BF7F106" w:rsidR="00681C01" w:rsidRDefault="00681C01" w:rsidP="008C16B1">
      <w:pPr>
        <w:rPr>
          <w:lang w:val="en-GB"/>
        </w:rPr>
      </w:pPr>
      <w:r>
        <w:rPr>
          <w:lang w:val="en-GB"/>
        </w:rPr>
        <w:t>During the RAN4#90 meeting and accompanying email discussions, various smaller remaining general issues for NR BS demodulation were brought up.</w:t>
      </w:r>
      <w:r w:rsidR="008C16B1">
        <w:rPr>
          <w:lang w:val="en-GB"/>
        </w:rPr>
        <w:br/>
      </w:r>
      <w:r w:rsidRPr="006F5709">
        <w:rPr>
          <w:lang w:val="en-GB"/>
        </w:rPr>
        <w:t xml:space="preserve">In this contribution we provide our views on </w:t>
      </w:r>
      <w:r w:rsidRPr="006E4815">
        <w:rPr>
          <w:lang w:val="en-GB"/>
        </w:rPr>
        <w:t xml:space="preserve">the </w:t>
      </w:r>
      <w:r w:rsidR="008C16B1">
        <w:rPr>
          <w:lang w:val="en-GB"/>
        </w:rPr>
        <w:t>topics of OTA testing constraints, the selection procedure of minimum performance requirements, test case reduction and editorial changes.</w:t>
      </w:r>
    </w:p>
    <w:p w14:paraId="63624F2D" w14:textId="11E63EEF" w:rsidR="00681C01" w:rsidRDefault="00681C01" w:rsidP="005C23A4">
      <w:pPr>
        <w:rPr>
          <w:lang w:val="en-GB"/>
        </w:rPr>
      </w:pPr>
    </w:p>
    <w:p w14:paraId="2EF9CE72" w14:textId="605D6FBE" w:rsidR="008C16B1" w:rsidRDefault="008C16B1" w:rsidP="008C16B1">
      <w:pPr>
        <w:pStyle w:val="RAN4H1"/>
      </w:pPr>
      <w:r>
        <w:t>Discussion on OTA testing constraints</w:t>
      </w:r>
    </w:p>
    <w:p w14:paraId="3A3AF8C9" w14:textId="5811C166" w:rsidR="00657B4C" w:rsidRDefault="00657B4C" w:rsidP="008C16B1">
      <w:pPr>
        <w:rPr>
          <w:lang w:val="en-GB"/>
        </w:rPr>
      </w:pPr>
      <w:r>
        <w:rPr>
          <w:lang w:val="en-GB"/>
        </w:rPr>
        <w:t>It had been brought to the groups attention that the RF session has agreed to limit the permissible AWGN and SNR ranges for OTA testing, due to link budget considerations.</w:t>
      </w:r>
    </w:p>
    <w:p w14:paraId="5DC6D8B6" w14:textId="618EC8CA" w:rsidR="00657B4C" w:rsidRDefault="00657B4C" w:rsidP="008C16B1">
      <w:pPr>
        <w:rPr>
          <w:lang w:val="en-GB"/>
        </w:rPr>
      </w:pPr>
      <w:r>
        <w:rPr>
          <w:lang w:val="en-GB"/>
        </w:rPr>
        <w:t>This was captured in the RAN4#90 Chairman’s minutes as follows:</w:t>
      </w:r>
    </w:p>
    <w:tbl>
      <w:tblPr>
        <w:tblStyle w:val="TableGrid"/>
        <w:tblW w:w="4500" w:type="pct"/>
        <w:jc w:val="center"/>
        <w:tblLook w:val="04A0" w:firstRow="1" w:lastRow="0" w:firstColumn="1" w:lastColumn="0" w:noHBand="0" w:noVBand="1"/>
      </w:tblPr>
      <w:tblGrid>
        <w:gridCol w:w="8655"/>
      </w:tblGrid>
      <w:tr w:rsidR="00657B4C" w14:paraId="581FAAEB" w14:textId="77777777" w:rsidTr="00583963">
        <w:trPr>
          <w:jc w:val="center"/>
        </w:trPr>
        <w:tc>
          <w:tcPr>
            <w:tcW w:w="8655" w:type="dxa"/>
          </w:tcPr>
          <w:p w14:paraId="03D79371" w14:textId="77777777" w:rsidR="00657B4C" w:rsidRDefault="00657B4C" w:rsidP="00583963">
            <w:pPr>
              <w:rPr>
                <w:b/>
                <w:bCs/>
              </w:rPr>
            </w:pPr>
            <w:bookmarkStart w:id="3" w:name="_Hlk3920951"/>
            <w:r w:rsidRPr="00657B4C">
              <w:rPr>
                <w:b/>
                <w:bCs/>
                <w:u w:val="single"/>
              </w:rPr>
              <w:t>R4-</w:t>
            </w:r>
            <w:proofErr w:type="gramStart"/>
            <w:r w:rsidRPr="00657B4C">
              <w:rPr>
                <w:b/>
                <w:bCs/>
                <w:u w:val="single"/>
              </w:rPr>
              <w:t>1901012</w:t>
            </w:r>
            <w:bookmarkEnd w:id="3"/>
            <w:r w:rsidRPr="00657B4C">
              <w:rPr>
                <w:b/>
                <w:bCs/>
              </w:rPr>
              <w:t>  On</w:t>
            </w:r>
            <w:proofErr w:type="gramEnd"/>
            <w:r w:rsidRPr="00657B4C">
              <w:rPr>
                <w:b/>
                <w:bCs/>
              </w:rPr>
              <w:t xml:space="preserve"> link budget for OTA demodulation testing in FR1 and FR2</w:t>
            </w:r>
          </w:p>
          <w:p w14:paraId="003FF992" w14:textId="77777777" w:rsidR="00657B4C" w:rsidRPr="00657B4C" w:rsidRDefault="00657B4C" w:rsidP="00583963">
            <w:r w:rsidRPr="00657B4C">
              <w:t>[…]</w:t>
            </w:r>
          </w:p>
          <w:p w14:paraId="31560D43" w14:textId="77777777" w:rsidR="00657B4C" w:rsidRPr="00D809C0" w:rsidRDefault="00657B4C" w:rsidP="00583963">
            <w:pPr>
              <w:rPr>
                <w:highlight w:val="green"/>
              </w:rPr>
            </w:pPr>
            <w:r w:rsidRPr="00D809C0">
              <w:rPr>
                <w:highlight w:val="green"/>
              </w:rPr>
              <w:t xml:space="preserve">=&gt; Agreement: </w:t>
            </w:r>
          </w:p>
          <w:p w14:paraId="4D479829" w14:textId="77777777" w:rsidR="00657B4C" w:rsidRPr="00D809C0" w:rsidRDefault="00657B4C" w:rsidP="00583963">
            <w:pPr>
              <w:rPr>
                <w:highlight w:val="green"/>
              </w:rPr>
            </w:pPr>
            <w:r w:rsidRPr="00D809C0">
              <w:rPr>
                <w:highlight w:val="green"/>
              </w:rPr>
              <w:t>For FR2, adopt an absolute AWGN level that is [</w:t>
            </w:r>
            <w:proofErr w:type="gramStart"/>
            <w:r w:rsidRPr="00D809C0">
              <w:rPr>
                <w:highlight w:val="green"/>
              </w:rPr>
              <w:t>15]dB</w:t>
            </w:r>
            <w:proofErr w:type="gramEnd"/>
            <w:r w:rsidRPr="00D809C0">
              <w:rPr>
                <w:highlight w:val="green"/>
              </w:rPr>
              <w:t xml:space="preserve"> above the RF sensitivity.</w:t>
            </w:r>
          </w:p>
          <w:p w14:paraId="4EA5366F" w14:textId="77777777" w:rsidR="00657B4C" w:rsidRPr="00D809C0" w:rsidRDefault="00657B4C" w:rsidP="00583963">
            <w:pPr>
              <w:rPr>
                <w:highlight w:val="green"/>
              </w:rPr>
            </w:pPr>
            <w:r w:rsidRPr="00D809C0">
              <w:rPr>
                <w:highlight w:val="green"/>
              </w:rPr>
              <w:t>For FR2, do not include any MCS with final requirement (including impairment) SNR</w:t>
            </w:r>
            <w:proofErr w:type="gramStart"/>
            <w:r w:rsidRPr="00D809C0">
              <w:rPr>
                <w:highlight w:val="green"/>
              </w:rPr>
              <w:t>&gt;[</w:t>
            </w:r>
            <w:proofErr w:type="gramEnd"/>
            <w:r w:rsidRPr="00D809C0">
              <w:rPr>
                <w:highlight w:val="green"/>
              </w:rPr>
              <w:t>20] dB, because the link budget in the test chamber is insufficient to support it (assuming currently agreed channel models)</w:t>
            </w:r>
          </w:p>
          <w:p w14:paraId="33261C7D" w14:textId="77777777" w:rsidR="00657B4C" w:rsidRPr="007165A7" w:rsidRDefault="00657B4C" w:rsidP="00583963">
            <w:r w:rsidRPr="00D809C0">
              <w:rPr>
                <w:highlight w:val="green"/>
              </w:rPr>
              <w:t>The implementation of SNR range in the TS can be FFS</w:t>
            </w:r>
          </w:p>
        </w:tc>
      </w:tr>
    </w:tbl>
    <w:p w14:paraId="3DB9DFB9" w14:textId="51ECEC76" w:rsidR="00657B4C" w:rsidRDefault="00657B4C" w:rsidP="008C16B1">
      <w:pPr>
        <w:rPr>
          <w:lang w:val="en-GB"/>
        </w:rPr>
      </w:pPr>
    </w:p>
    <w:p w14:paraId="036DCC3A" w14:textId="053A5BF3" w:rsidR="008C16B1" w:rsidRPr="00657B4C" w:rsidRDefault="00657B4C" w:rsidP="005C23A4">
      <w:pPr>
        <w:rPr>
          <w:lang w:val="en-GB"/>
        </w:rPr>
      </w:pPr>
      <w:r>
        <w:rPr>
          <w:lang w:val="en-GB"/>
        </w:rPr>
        <w:t xml:space="preserve">In response the BS </w:t>
      </w:r>
      <w:r w:rsidR="00EC7D0C">
        <w:rPr>
          <w:lang w:val="en-GB"/>
        </w:rPr>
        <w:t>demodulation</w:t>
      </w:r>
      <w:r>
        <w:rPr>
          <w:lang w:val="en-GB"/>
        </w:rPr>
        <w:t xml:space="preserve"> group included the following agreement in the general WF </w:t>
      </w:r>
      <w:r w:rsidR="008C16B1">
        <w:rPr>
          <w:lang w:val="en-GB"/>
        </w:rPr>
        <w:t>[</w:t>
      </w:r>
      <w:r w:rsidR="00E32A15">
        <w:rPr>
          <w:lang w:val="en-GB"/>
        </w:rPr>
        <w:t>1</w:t>
      </w:r>
      <w:r w:rsidR="008C16B1">
        <w:rPr>
          <w:lang w:val="en-GB"/>
        </w:rPr>
        <w:t>]</w:t>
      </w:r>
      <w:r w:rsidR="00E32A15">
        <w:rPr>
          <w:lang w:val="en-GB"/>
        </w:rPr>
        <w:t>:</w:t>
      </w:r>
    </w:p>
    <w:tbl>
      <w:tblPr>
        <w:tblStyle w:val="TableGrid"/>
        <w:tblW w:w="4500" w:type="pct"/>
        <w:jc w:val="center"/>
        <w:tblLook w:val="04A0" w:firstRow="1" w:lastRow="0" w:firstColumn="1" w:lastColumn="0" w:noHBand="0" w:noVBand="1"/>
      </w:tblPr>
      <w:tblGrid>
        <w:gridCol w:w="8655"/>
      </w:tblGrid>
      <w:tr w:rsidR="007165A7" w14:paraId="44F7C104" w14:textId="77777777" w:rsidTr="00583963">
        <w:trPr>
          <w:jc w:val="center"/>
        </w:trPr>
        <w:tc>
          <w:tcPr>
            <w:tcW w:w="8655" w:type="dxa"/>
          </w:tcPr>
          <w:p w14:paraId="4BD85312" w14:textId="1EB3BF42" w:rsidR="007165A7" w:rsidRPr="007165A7" w:rsidRDefault="00462A14" w:rsidP="007165A7">
            <w:pPr>
              <w:numPr>
                <w:ilvl w:val="0"/>
                <w:numId w:val="42"/>
              </w:numPr>
              <w:rPr>
                <w:rFonts w:eastAsia="MS PGothic"/>
                <w:lang w:val="en-GB" w:eastAsia="ja-JP"/>
              </w:rPr>
            </w:pPr>
            <w:r w:rsidRPr="007165A7">
              <w:rPr>
                <w:rFonts w:eastAsia="MS PGothic"/>
                <w:lang w:eastAsia="ja-JP"/>
              </w:rPr>
              <w:t>In case the required SNR is larger than the SNR upper bound that can be emulated by test system, the corresponding requirement can currently not be tested.</w:t>
            </w:r>
          </w:p>
        </w:tc>
      </w:tr>
    </w:tbl>
    <w:p w14:paraId="03D9BEBE" w14:textId="320AE261" w:rsidR="008C16B1" w:rsidRDefault="008C16B1" w:rsidP="005C23A4">
      <w:pPr>
        <w:rPr>
          <w:lang w:val="en-GB"/>
        </w:rPr>
      </w:pPr>
    </w:p>
    <w:p w14:paraId="48DDCA3A" w14:textId="5340EC33" w:rsidR="007165A7" w:rsidRDefault="007630B5" w:rsidP="005C23A4">
      <w:pPr>
        <w:rPr>
          <w:lang w:val="en-GB"/>
        </w:rPr>
      </w:pPr>
      <w:r>
        <w:rPr>
          <w:lang w:val="en-GB"/>
        </w:rPr>
        <w:t>To satisfy these agreements, we propose the following changes to</w:t>
      </w:r>
      <w:r w:rsidR="00E32A15">
        <w:rPr>
          <w:lang w:val="en-GB"/>
        </w:rPr>
        <w:t xml:space="preserve"> TS</w:t>
      </w:r>
      <w:r>
        <w:rPr>
          <w:lang w:val="en-GB"/>
        </w:rPr>
        <w:t xml:space="preserve"> 38.104</w:t>
      </w:r>
      <w:r w:rsidR="00E32A15">
        <w:rPr>
          <w:lang w:val="en-GB"/>
        </w:rPr>
        <w:t xml:space="preserve"> [2]</w:t>
      </w:r>
      <w:r>
        <w:rPr>
          <w:lang w:val="en-GB"/>
        </w:rPr>
        <w:t xml:space="preserve"> and </w:t>
      </w:r>
      <w:r w:rsidR="00E32A15">
        <w:rPr>
          <w:lang w:val="en-GB"/>
        </w:rPr>
        <w:t xml:space="preserve">TS </w:t>
      </w:r>
      <w:r>
        <w:rPr>
          <w:lang w:val="en-GB"/>
        </w:rPr>
        <w:t>38.141-2</w:t>
      </w:r>
      <w:r w:rsidR="00E32A15">
        <w:rPr>
          <w:lang w:val="en-GB"/>
        </w:rPr>
        <w:t xml:space="preserve"> [3]</w:t>
      </w:r>
      <w:r>
        <w:rPr>
          <w:lang w:val="en-GB"/>
        </w:rPr>
        <w:t>:</w:t>
      </w:r>
    </w:p>
    <w:p w14:paraId="4CADD05F" w14:textId="77777777" w:rsidR="007165A7" w:rsidRDefault="007165A7" w:rsidP="005C23A4">
      <w:pPr>
        <w:rPr>
          <w:lang w:val="en-GB"/>
        </w:rPr>
      </w:pPr>
    </w:p>
    <w:p w14:paraId="6848B1A5" w14:textId="1BAA5A01" w:rsidR="008C16B1" w:rsidRDefault="00A95CD2" w:rsidP="007630B5">
      <w:pPr>
        <w:pStyle w:val="RAN4proposal"/>
        <w:rPr>
          <w:lang w:val="en-GB"/>
        </w:rPr>
      </w:pPr>
      <w:bookmarkStart w:id="4" w:name="_Hlk4771034"/>
      <w:r>
        <w:rPr>
          <w:lang w:val="en-GB"/>
        </w:rPr>
        <w:t>Set the currently TBD</w:t>
      </w:r>
      <w:r w:rsidR="008C16B1">
        <w:rPr>
          <w:lang w:val="en-GB"/>
        </w:rPr>
        <w:t xml:space="preserve"> AWGN </w:t>
      </w:r>
      <w:r>
        <w:rPr>
          <w:lang w:val="en-GB"/>
        </w:rPr>
        <w:t>power levels</w:t>
      </w:r>
      <w:r w:rsidR="00657B4C">
        <w:rPr>
          <w:lang w:val="en-GB"/>
        </w:rPr>
        <w:t xml:space="preserve"> for FR2</w:t>
      </w:r>
      <w:r w:rsidR="008C16B1">
        <w:rPr>
          <w:lang w:val="en-GB"/>
        </w:rPr>
        <w:t xml:space="preserve"> in </w:t>
      </w:r>
      <w:r w:rsidR="00E32A15">
        <w:rPr>
          <w:lang w:val="en-GB"/>
        </w:rPr>
        <w:t xml:space="preserve">TS </w:t>
      </w:r>
      <w:r w:rsidR="008C16B1">
        <w:rPr>
          <w:lang w:val="en-GB"/>
        </w:rPr>
        <w:t>38.141-2</w:t>
      </w:r>
      <w:r w:rsidR="00E32A15">
        <w:rPr>
          <w:lang w:val="en-GB"/>
        </w:rPr>
        <w:t xml:space="preserve"> [3]</w:t>
      </w:r>
      <w:r w:rsidR="008C16B1">
        <w:rPr>
          <w:lang w:val="en-GB"/>
        </w:rPr>
        <w:t>, to comply with [</w:t>
      </w:r>
      <w:proofErr w:type="gramStart"/>
      <w:r w:rsidR="008C16B1">
        <w:rPr>
          <w:lang w:val="en-GB"/>
        </w:rPr>
        <w:t>15</w:t>
      </w:r>
      <w:r w:rsidR="007630B5">
        <w:rPr>
          <w:lang w:val="en-GB"/>
        </w:rPr>
        <w:t>]</w:t>
      </w:r>
      <w:r w:rsidR="008C16B1">
        <w:rPr>
          <w:lang w:val="en-GB"/>
        </w:rPr>
        <w:t>dB</w:t>
      </w:r>
      <w:proofErr w:type="gramEnd"/>
      <w:r w:rsidR="008C16B1">
        <w:rPr>
          <w:lang w:val="en-GB"/>
        </w:rPr>
        <w:t xml:space="preserve"> over receiver </w:t>
      </w:r>
      <w:r w:rsidR="007165A7">
        <w:rPr>
          <w:lang w:val="en-GB"/>
        </w:rPr>
        <w:t>sensitivity</w:t>
      </w:r>
      <w:r w:rsidR="008C16B1">
        <w:rPr>
          <w:lang w:val="en-GB"/>
        </w:rPr>
        <w:t>.</w:t>
      </w:r>
    </w:p>
    <w:p w14:paraId="339DE725" w14:textId="4B474900" w:rsidR="008C16B1" w:rsidRDefault="008C16B1" w:rsidP="007630B5">
      <w:pPr>
        <w:pStyle w:val="RAN4proposal"/>
        <w:rPr>
          <w:lang w:val="en-GB"/>
        </w:rPr>
      </w:pPr>
      <w:r>
        <w:rPr>
          <w:lang w:val="en-GB"/>
        </w:rPr>
        <w:t xml:space="preserve">Add note </w:t>
      </w:r>
      <w:r w:rsidR="007630B5">
        <w:rPr>
          <w:lang w:val="en-GB"/>
        </w:rPr>
        <w:t>in the</w:t>
      </w:r>
      <w:r>
        <w:rPr>
          <w:lang w:val="en-GB"/>
        </w:rPr>
        <w:t xml:space="preserve"> </w:t>
      </w:r>
      <w:r w:rsidR="00E32A15">
        <w:rPr>
          <w:lang w:val="en-GB"/>
        </w:rPr>
        <w:t xml:space="preserve">TS </w:t>
      </w:r>
      <w:r>
        <w:rPr>
          <w:lang w:val="en-GB"/>
        </w:rPr>
        <w:t>38.141-2</w:t>
      </w:r>
      <w:r w:rsidR="00E32A15">
        <w:rPr>
          <w:lang w:val="en-GB"/>
        </w:rPr>
        <w:t xml:space="preserve"> [3]</w:t>
      </w:r>
      <w:r>
        <w:rPr>
          <w:lang w:val="en-GB"/>
        </w:rPr>
        <w:t xml:space="preserve"> </w:t>
      </w:r>
      <w:r w:rsidR="007630B5">
        <w:rPr>
          <w:lang w:val="en-GB"/>
        </w:rPr>
        <w:t xml:space="preserve">applicability rules, </w:t>
      </w:r>
      <w:r w:rsidR="009C711C">
        <w:rPr>
          <w:lang w:val="en-GB"/>
        </w:rPr>
        <w:t xml:space="preserve">stating </w:t>
      </w:r>
      <w:r>
        <w:rPr>
          <w:lang w:val="en-GB"/>
        </w:rPr>
        <w:t xml:space="preserve">that </w:t>
      </w:r>
      <w:r w:rsidR="00657B4C">
        <w:rPr>
          <w:lang w:val="en-GB"/>
        </w:rPr>
        <w:t xml:space="preserve">FR2 </w:t>
      </w:r>
      <w:r>
        <w:rPr>
          <w:lang w:val="en-GB"/>
        </w:rPr>
        <w:t>minimum performance requirements</w:t>
      </w:r>
      <w:r w:rsidR="007165A7">
        <w:rPr>
          <w:lang w:val="en-GB"/>
        </w:rPr>
        <w:t xml:space="preserve">, which require a SNR value of </w:t>
      </w:r>
      <w:proofErr w:type="gramStart"/>
      <w:r w:rsidR="007165A7">
        <w:rPr>
          <w:lang w:val="en-GB"/>
        </w:rPr>
        <w:t>&gt;[</w:t>
      </w:r>
      <w:proofErr w:type="gramEnd"/>
      <w:r w:rsidR="007165A7">
        <w:rPr>
          <w:lang w:val="en-GB"/>
        </w:rPr>
        <w:t xml:space="preserve">20]dB in </w:t>
      </w:r>
      <w:r w:rsidR="00E32A15">
        <w:rPr>
          <w:lang w:val="en-GB"/>
        </w:rPr>
        <w:t xml:space="preserve">TS </w:t>
      </w:r>
      <w:r w:rsidR="007165A7">
        <w:rPr>
          <w:lang w:val="en-GB"/>
        </w:rPr>
        <w:t>38.104</w:t>
      </w:r>
      <w:r w:rsidR="00E32A15">
        <w:rPr>
          <w:lang w:val="en-GB"/>
        </w:rPr>
        <w:t xml:space="preserve"> [2]</w:t>
      </w:r>
      <w:r w:rsidR="007165A7">
        <w:rPr>
          <w:lang w:val="en-GB"/>
        </w:rPr>
        <w:t>, do not need to be tested</w:t>
      </w:r>
      <w:r w:rsidR="00A95CD2">
        <w:rPr>
          <w:lang w:val="en-GB"/>
        </w:rPr>
        <w:t xml:space="preserve"> OTA</w:t>
      </w:r>
      <w:r w:rsidR="007165A7">
        <w:rPr>
          <w:lang w:val="en-GB"/>
        </w:rPr>
        <w:t>.</w:t>
      </w:r>
    </w:p>
    <w:bookmarkEnd w:id="4"/>
    <w:p w14:paraId="1B7857CD" w14:textId="601937C7" w:rsidR="008C16B1" w:rsidRDefault="008C16B1" w:rsidP="005C23A4">
      <w:pPr>
        <w:rPr>
          <w:lang w:val="en-GB"/>
        </w:rPr>
      </w:pPr>
    </w:p>
    <w:p w14:paraId="427DADF3" w14:textId="6F5B01AB" w:rsidR="00C13BCF" w:rsidRDefault="00C13BCF" w:rsidP="005C23A4">
      <w:pPr>
        <w:rPr>
          <w:lang w:val="en-GB"/>
        </w:rPr>
      </w:pPr>
      <w:r>
        <w:rPr>
          <w:lang w:val="en-GB"/>
        </w:rPr>
        <w:t>We furthermore observe:</w:t>
      </w:r>
    </w:p>
    <w:p w14:paraId="115BEC18" w14:textId="50138B22" w:rsidR="00C13BCF" w:rsidRDefault="00C13BCF" w:rsidP="00C13BCF">
      <w:pPr>
        <w:pStyle w:val="RAN4observation0"/>
      </w:pPr>
      <w:r>
        <w:t xml:space="preserve">After checking with </w:t>
      </w:r>
      <w:r w:rsidR="00E32A15">
        <w:t xml:space="preserve">TS </w:t>
      </w:r>
      <w:r>
        <w:t>38.104</w:t>
      </w:r>
      <w:r w:rsidR="00E32A15">
        <w:t xml:space="preserve"> [2]</w:t>
      </w:r>
      <w:r>
        <w:t xml:space="preserve"> Table 10.3.2-1 on the receiver sensitivity of FR1, we conclude that the AWGN power levels for FR1 are in line with the [</w:t>
      </w:r>
      <w:proofErr w:type="gramStart"/>
      <w:r>
        <w:t>15]dB</w:t>
      </w:r>
      <w:proofErr w:type="gramEnd"/>
      <w:r>
        <w:t xml:space="preserve"> requirement of FR2.</w:t>
      </w:r>
    </w:p>
    <w:p w14:paraId="6DC1770F" w14:textId="77777777" w:rsidR="00C13BCF" w:rsidRDefault="00C13BCF" w:rsidP="005C23A4">
      <w:pPr>
        <w:rPr>
          <w:lang w:val="en-GB"/>
        </w:rPr>
      </w:pPr>
    </w:p>
    <w:p w14:paraId="41818811" w14:textId="214DC806" w:rsidR="008C16B1" w:rsidRDefault="008C16B1" w:rsidP="005C23A4">
      <w:pPr>
        <w:rPr>
          <w:lang w:val="en-GB"/>
        </w:rPr>
      </w:pPr>
    </w:p>
    <w:p w14:paraId="32B229DF" w14:textId="0B05B2D7" w:rsidR="006454AC" w:rsidRDefault="002E0C0F" w:rsidP="006454AC">
      <w:pPr>
        <w:pStyle w:val="RAN4H1"/>
      </w:pPr>
      <w:r>
        <w:t xml:space="preserve">Discussion on the </w:t>
      </w:r>
      <w:r w:rsidR="00C14FCE">
        <w:t xml:space="preserve">minimum requirement </w:t>
      </w:r>
      <w:r>
        <w:t>selection procedure</w:t>
      </w:r>
    </w:p>
    <w:p w14:paraId="5994879F" w14:textId="632434C2" w:rsidR="002E0C0F" w:rsidRDefault="002E0C0F" w:rsidP="002E0C0F">
      <w:pPr>
        <w:rPr>
          <w:lang w:val="en-GB"/>
        </w:rPr>
      </w:pPr>
      <w:r>
        <w:rPr>
          <w:lang w:val="en-GB"/>
        </w:rPr>
        <w:t>In RAN4#89 a way forward [</w:t>
      </w:r>
      <w:r w:rsidR="00E32A15">
        <w:rPr>
          <w:lang w:val="en-GB"/>
        </w:rPr>
        <w:t>4</w:t>
      </w:r>
      <w:r>
        <w:rPr>
          <w:lang w:val="en-GB"/>
        </w:rPr>
        <w:t>] on a procedure to select the minimum performance requirements from all supplied input from each company was agreed. This procedure was re-used in RAN4#90.</w:t>
      </w:r>
      <w:r>
        <w:rPr>
          <w:lang w:val="en-GB"/>
        </w:rPr>
        <w:br/>
        <w:t>During email discussions after RAN4#90 it was discovered that the implementation of the procedure in [</w:t>
      </w:r>
      <w:r w:rsidR="00E32A15">
        <w:rPr>
          <w:lang w:val="en-GB"/>
        </w:rPr>
        <w:t>5</w:t>
      </w:r>
      <w:r>
        <w:rPr>
          <w:lang w:val="en-GB"/>
        </w:rPr>
        <w:t>] does not fully agree with the approved procedure [</w:t>
      </w:r>
      <w:r w:rsidR="00E32A15">
        <w:rPr>
          <w:lang w:val="en-GB"/>
        </w:rPr>
        <w:t>4</w:t>
      </w:r>
      <w:r>
        <w:rPr>
          <w:lang w:val="en-GB"/>
        </w:rPr>
        <w:t>]. In more detail, [</w:t>
      </w:r>
      <w:r w:rsidR="00E32A15">
        <w:rPr>
          <w:lang w:val="en-GB"/>
        </w:rPr>
        <w:t>4</w:t>
      </w:r>
      <w:r>
        <w:rPr>
          <w:lang w:val="en-GB"/>
        </w:rPr>
        <w:t>]</w:t>
      </w:r>
      <w:r w:rsidRPr="002E0C0F">
        <w:rPr>
          <w:lang w:val="en-GB"/>
        </w:rPr>
        <w:t xml:space="preserve"> calls for checking the impaired span only once after the ideal span has been pushed below 2dB</w:t>
      </w:r>
      <w:r>
        <w:rPr>
          <w:lang w:val="en-GB"/>
        </w:rPr>
        <w:t xml:space="preserve">, while the implementation </w:t>
      </w:r>
      <w:r w:rsidRPr="002E0C0F">
        <w:rPr>
          <w:lang w:val="en-GB"/>
        </w:rPr>
        <w:t>continues the selection procedure to push the impaired results span below 3dB, as long as more than 3 results are available.</w:t>
      </w:r>
    </w:p>
    <w:p w14:paraId="519E3E8F" w14:textId="2329F861" w:rsidR="002E0C0F" w:rsidRDefault="002E0C0F" w:rsidP="006454AC">
      <w:pPr>
        <w:rPr>
          <w:lang w:val="en-GB"/>
        </w:rPr>
      </w:pPr>
      <w:r>
        <w:rPr>
          <w:lang w:val="en-GB"/>
        </w:rPr>
        <w:t>However, some companies have stated that the current implementation is preferential to the agreed procedure, since it reduces the number of TBD results due to too large impairment span, while keeping three valid inputs at all times.</w:t>
      </w:r>
      <w:r>
        <w:rPr>
          <w:lang w:val="en-GB"/>
        </w:rPr>
        <w:br/>
        <w:t>It has thus been proposed by email to chan</w:t>
      </w:r>
      <w:r w:rsidR="00C14FCE">
        <w:rPr>
          <w:lang w:val="en-GB"/>
        </w:rPr>
        <w:t>ge the procedure.</w:t>
      </w:r>
    </w:p>
    <w:p w14:paraId="77FD1BD6" w14:textId="23C86335" w:rsidR="006454AC" w:rsidRDefault="002E0C0F" w:rsidP="006454AC">
      <w:pPr>
        <w:rPr>
          <w:lang w:val="en-GB"/>
        </w:rPr>
      </w:pPr>
      <w:r>
        <w:rPr>
          <w:lang w:val="en-GB"/>
        </w:rPr>
        <w:t>Nokia does not shar</w:t>
      </w:r>
      <w:r w:rsidR="00C14FCE">
        <w:rPr>
          <w:lang w:val="en-GB"/>
        </w:rPr>
        <w:t>e this point of view. Alignment of the inputs should only be done based on the ideal results. By continuing the selection procedure for impaired results, companies that are properly aligned will be excluded from the minimum performance requirement</w:t>
      </w:r>
      <w:r w:rsidR="00C14FCE">
        <w:rPr>
          <w:lang w:val="en-GB"/>
        </w:rPr>
        <w:br/>
        <w:t>Extreme cases of disagreements in the impaired results should be discussed on a case by case basis.</w:t>
      </w:r>
    </w:p>
    <w:p w14:paraId="3FFF4B79" w14:textId="77777777" w:rsidR="008C16B1" w:rsidRDefault="008C16B1" w:rsidP="005C23A4">
      <w:pPr>
        <w:rPr>
          <w:lang w:val="en-GB"/>
        </w:rPr>
      </w:pPr>
    </w:p>
    <w:p w14:paraId="5B1E3582" w14:textId="4087A86F" w:rsidR="00C14FCE" w:rsidRDefault="00C14FCE" w:rsidP="00C14FCE">
      <w:pPr>
        <w:pStyle w:val="RAN4proposal"/>
        <w:rPr>
          <w:lang w:val="en-GB"/>
        </w:rPr>
      </w:pPr>
      <w:r>
        <w:rPr>
          <w:lang w:val="en-GB"/>
        </w:rPr>
        <w:t>Adapt the implementation of the minimum requirement selection procedure to match the agreed procedure.</w:t>
      </w:r>
    </w:p>
    <w:p w14:paraId="50507851" w14:textId="7E97DB86" w:rsidR="00C14FCE" w:rsidRDefault="00C14FCE" w:rsidP="00C14FCE">
      <w:pPr>
        <w:pStyle w:val="RAN4proposal"/>
        <w:rPr>
          <w:lang w:val="en-GB"/>
        </w:rPr>
      </w:pPr>
      <w:r>
        <w:rPr>
          <w:lang w:val="en-GB"/>
        </w:rPr>
        <w:t>Change the permissible impaired span to 4dB. Check requirements that still break this constraint on a case by case basis.</w:t>
      </w:r>
    </w:p>
    <w:p w14:paraId="6B4D33AE" w14:textId="163BB8DE" w:rsidR="00681C01" w:rsidRDefault="00681C01" w:rsidP="005C23A4">
      <w:pPr>
        <w:rPr>
          <w:lang w:val="en-GB"/>
        </w:rPr>
      </w:pPr>
    </w:p>
    <w:p w14:paraId="0C2FD632" w14:textId="223902D3" w:rsidR="00657B4C" w:rsidRDefault="00657B4C" w:rsidP="005C23A4">
      <w:pPr>
        <w:rPr>
          <w:lang w:val="en-GB"/>
        </w:rPr>
      </w:pPr>
    </w:p>
    <w:p w14:paraId="5B3759B6" w14:textId="7BEF192B" w:rsidR="00C14FCE" w:rsidRDefault="00C14FCE" w:rsidP="00C14FCE">
      <w:pPr>
        <w:pStyle w:val="RAN4H1"/>
      </w:pPr>
      <w:r>
        <w:t>Discussion on reduction of test cases</w:t>
      </w:r>
    </w:p>
    <w:p w14:paraId="5547DADE" w14:textId="306006FB" w:rsidR="00C14FCE" w:rsidRDefault="00C14FCE" w:rsidP="00C14FCE">
      <w:pPr>
        <w:rPr>
          <w:lang w:val="en-GB"/>
        </w:rPr>
      </w:pPr>
      <w:r>
        <w:rPr>
          <w:lang w:val="en-GB"/>
        </w:rPr>
        <w:t>In RAN4#90 it has been agreed to introduce new minimum performance requirements for [</w:t>
      </w:r>
      <w:r w:rsidR="00106FCD">
        <w:rPr>
          <w:lang w:val="en-GB"/>
        </w:rPr>
        <w:t>6</w:t>
      </w:r>
      <w:r>
        <w:rPr>
          <w:lang w:val="en-GB"/>
        </w:rPr>
        <w:t>]</w:t>
      </w:r>
      <w:r w:rsidR="00106FCD">
        <w:rPr>
          <w:lang w:val="en-GB"/>
        </w:rPr>
        <w:t>:</w:t>
      </w:r>
    </w:p>
    <w:p w14:paraId="51EFC146" w14:textId="574F241E" w:rsidR="00C14FCE" w:rsidRPr="00C14FCE" w:rsidRDefault="00C14FCE" w:rsidP="00C14FCE">
      <w:pPr>
        <w:pStyle w:val="ListParagraph"/>
        <w:numPr>
          <w:ilvl w:val="1"/>
          <w:numId w:val="7"/>
        </w:numPr>
        <w:rPr>
          <w:lang w:val="en-GB"/>
        </w:rPr>
      </w:pPr>
      <w:r w:rsidRPr="00C14FCE">
        <w:rPr>
          <w:lang w:val="en-GB"/>
        </w:rPr>
        <w:t xml:space="preserve">PUSCH FR1 mapping type B </w:t>
      </w:r>
    </w:p>
    <w:p w14:paraId="75D66B46" w14:textId="46D164C0" w:rsidR="00C14FCE" w:rsidRPr="00C14FCE" w:rsidRDefault="00C14FCE" w:rsidP="00C14FCE">
      <w:pPr>
        <w:pStyle w:val="ListParagraph"/>
        <w:numPr>
          <w:ilvl w:val="1"/>
          <w:numId w:val="7"/>
        </w:numPr>
        <w:rPr>
          <w:lang w:val="en-GB"/>
        </w:rPr>
      </w:pPr>
      <w:r w:rsidRPr="00C14FCE">
        <w:rPr>
          <w:lang w:val="en-GB"/>
        </w:rPr>
        <w:t>PUSCH FR2 DMRS 1+1</w:t>
      </w:r>
    </w:p>
    <w:p w14:paraId="3DDE5C42" w14:textId="2C896419" w:rsidR="00C14FCE" w:rsidRPr="00C14FCE" w:rsidRDefault="00C14FCE" w:rsidP="00C14FCE">
      <w:pPr>
        <w:pStyle w:val="ListParagraph"/>
        <w:numPr>
          <w:ilvl w:val="1"/>
          <w:numId w:val="7"/>
        </w:numPr>
        <w:rPr>
          <w:lang w:val="en-GB"/>
        </w:rPr>
      </w:pPr>
      <w:r w:rsidRPr="00C14FCE">
        <w:rPr>
          <w:lang w:val="en-GB"/>
        </w:rPr>
        <w:t>PUSCH FR2 without PT-RS for QAM/16QAM/64QAM</w:t>
      </w:r>
    </w:p>
    <w:p w14:paraId="16862553" w14:textId="2E121A48" w:rsidR="00C14FCE" w:rsidRPr="00C14FCE" w:rsidRDefault="00C14FCE" w:rsidP="00C14FCE">
      <w:pPr>
        <w:pStyle w:val="ListParagraph"/>
        <w:numPr>
          <w:ilvl w:val="1"/>
          <w:numId w:val="7"/>
        </w:numPr>
        <w:rPr>
          <w:lang w:val="en-GB"/>
        </w:rPr>
      </w:pPr>
      <w:r w:rsidRPr="00C14FCE">
        <w:rPr>
          <w:lang w:val="en-GB"/>
        </w:rPr>
        <w:t>PUCCH FR2 f3/4 DMRS 1+1</w:t>
      </w:r>
    </w:p>
    <w:p w14:paraId="3352905C" w14:textId="6598BD7B" w:rsidR="00C14FCE" w:rsidRPr="00C14FCE" w:rsidRDefault="00C14FCE" w:rsidP="00C14FCE">
      <w:pPr>
        <w:pStyle w:val="ListParagraph"/>
        <w:numPr>
          <w:ilvl w:val="1"/>
          <w:numId w:val="7"/>
        </w:numPr>
        <w:rPr>
          <w:lang w:val="en-GB"/>
        </w:rPr>
      </w:pPr>
      <w:r w:rsidRPr="00C14FCE">
        <w:rPr>
          <w:lang w:val="en-GB"/>
        </w:rPr>
        <w:t xml:space="preserve">UCI on PUSCH </w:t>
      </w:r>
    </w:p>
    <w:p w14:paraId="0178DD89" w14:textId="3989F3B7" w:rsidR="00C14FCE" w:rsidRPr="00C14FCE" w:rsidRDefault="00C14FCE" w:rsidP="00C14FCE">
      <w:pPr>
        <w:pStyle w:val="ListParagraph"/>
        <w:numPr>
          <w:ilvl w:val="1"/>
          <w:numId w:val="7"/>
        </w:numPr>
        <w:rPr>
          <w:lang w:val="en-GB"/>
        </w:rPr>
      </w:pPr>
      <w:r w:rsidRPr="00C14FCE">
        <w:rPr>
          <w:lang w:val="en-GB"/>
        </w:rPr>
        <w:t>Multi-slot PUCCH</w:t>
      </w:r>
      <w:r>
        <w:rPr>
          <w:lang w:val="en-GB"/>
        </w:rPr>
        <w:t>.</w:t>
      </w:r>
    </w:p>
    <w:p w14:paraId="6D7BBEC1" w14:textId="1D56DD0C" w:rsidR="00C14FCE" w:rsidRDefault="00C14FCE" w:rsidP="00C14FCE">
      <w:pPr>
        <w:rPr>
          <w:lang w:val="en-GB"/>
        </w:rPr>
      </w:pPr>
      <w:r>
        <w:rPr>
          <w:lang w:val="en-GB"/>
        </w:rPr>
        <w:t xml:space="preserve">Hence the number of BS demodulation test </w:t>
      </w:r>
      <w:r w:rsidR="007150C7">
        <w:rPr>
          <w:lang w:val="en-GB"/>
        </w:rPr>
        <w:t xml:space="preserve">cases has increased several </w:t>
      </w:r>
      <w:r w:rsidR="00E32A15">
        <w:rPr>
          <w:lang w:val="en-GB"/>
        </w:rPr>
        <w:t>folds</w:t>
      </w:r>
      <w:r w:rsidR="007150C7">
        <w:rPr>
          <w:lang w:val="en-GB"/>
        </w:rPr>
        <w:t xml:space="preserve">, </w:t>
      </w:r>
      <w:r w:rsidR="00106FCD">
        <w:rPr>
          <w:lang w:val="en-GB"/>
        </w:rPr>
        <w:t>and</w:t>
      </w:r>
      <w:r w:rsidR="007150C7">
        <w:rPr>
          <w:lang w:val="en-GB"/>
        </w:rPr>
        <w:t xml:space="preserve"> </w:t>
      </w:r>
      <w:r w:rsidR="007150C7" w:rsidRPr="00C14FCE">
        <w:rPr>
          <w:lang w:val="en-GB"/>
        </w:rPr>
        <w:t xml:space="preserve">a reduction </w:t>
      </w:r>
      <w:r w:rsidR="00106FCD">
        <w:rPr>
          <w:lang w:val="en-GB"/>
        </w:rPr>
        <w:t>of the number of required</w:t>
      </w:r>
      <w:r w:rsidR="007150C7" w:rsidRPr="00C14FCE">
        <w:rPr>
          <w:lang w:val="en-GB"/>
        </w:rPr>
        <w:t xml:space="preserve"> test cases has become necessary</w:t>
      </w:r>
      <w:r w:rsidR="007150C7">
        <w:rPr>
          <w:lang w:val="en-GB"/>
        </w:rPr>
        <w:t>.</w:t>
      </w:r>
    </w:p>
    <w:p w14:paraId="2FFA5888" w14:textId="23377076" w:rsidR="007150C7" w:rsidRDefault="00C14FCE" w:rsidP="00C14FCE">
      <w:pPr>
        <w:rPr>
          <w:lang w:val="en-GB"/>
        </w:rPr>
      </w:pPr>
      <w:r w:rsidRPr="00C14FCE">
        <w:rPr>
          <w:lang w:val="en-GB"/>
        </w:rPr>
        <w:t xml:space="preserve">Following the agreement that FR1 </w:t>
      </w:r>
      <w:r w:rsidR="007150C7">
        <w:rPr>
          <w:lang w:val="en-GB"/>
        </w:rPr>
        <w:t>PUSCH type A and type B time domain resource allocations</w:t>
      </w:r>
      <w:r w:rsidRPr="00C14FCE">
        <w:rPr>
          <w:lang w:val="en-GB"/>
        </w:rPr>
        <w:t xml:space="preserve"> are to have the same number of test cases </w:t>
      </w:r>
      <w:r w:rsidR="007150C7">
        <w:rPr>
          <w:lang w:val="en-GB"/>
        </w:rPr>
        <w:t>[</w:t>
      </w:r>
      <w:r w:rsidR="00106FCD">
        <w:rPr>
          <w:lang w:val="en-GB"/>
        </w:rPr>
        <w:t>6</w:t>
      </w:r>
      <w:r w:rsidR="007150C7">
        <w:rPr>
          <w:lang w:val="en-GB"/>
        </w:rPr>
        <w:t>]</w:t>
      </w:r>
      <w:r w:rsidRPr="00C14FCE">
        <w:rPr>
          <w:lang w:val="en-GB"/>
        </w:rPr>
        <w:t>,</w:t>
      </w:r>
    </w:p>
    <w:tbl>
      <w:tblPr>
        <w:tblStyle w:val="TableGrid"/>
        <w:tblW w:w="4500" w:type="pct"/>
        <w:jc w:val="center"/>
        <w:tblLook w:val="04A0" w:firstRow="1" w:lastRow="0" w:firstColumn="1" w:lastColumn="0" w:noHBand="0" w:noVBand="1"/>
      </w:tblPr>
      <w:tblGrid>
        <w:gridCol w:w="8655"/>
      </w:tblGrid>
      <w:tr w:rsidR="007150C7" w14:paraId="0955D653" w14:textId="77777777" w:rsidTr="00583963">
        <w:trPr>
          <w:jc w:val="center"/>
        </w:trPr>
        <w:tc>
          <w:tcPr>
            <w:tcW w:w="8655" w:type="dxa"/>
          </w:tcPr>
          <w:p w14:paraId="4048FB1D" w14:textId="77777777" w:rsidR="007150C7" w:rsidRDefault="007150C7" w:rsidP="007150C7">
            <w:pPr>
              <w:spacing w:afterLines="50" w:after="120"/>
              <w:rPr>
                <w:b/>
                <w:sz w:val="21"/>
                <w:lang w:eastAsia="zh-CN"/>
              </w:rPr>
            </w:pPr>
            <w:r>
              <w:rPr>
                <w:rFonts w:hint="eastAsia"/>
                <w:b/>
                <w:sz w:val="21"/>
                <w:u w:val="single"/>
                <w:lang w:eastAsia="zh-CN"/>
              </w:rPr>
              <w:t>Agreement</w:t>
            </w:r>
            <w:r w:rsidRPr="00BE7E38">
              <w:rPr>
                <w:b/>
                <w:sz w:val="21"/>
                <w:szCs w:val="21"/>
                <w:lang w:eastAsia="zh-CN"/>
              </w:rPr>
              <w:t>:</w:t>
            </w:r>
          </w:p>
          <w:p w14:paraId="57022BC4" w14:textId="0AAC923A" w:rsidR="007150C7" w:rsidRPr="007150C7" w:rsidRDefault="007150C7" w:rsidP="007150C7">
            <w:pPr>
              <w:widowControl w:val="0"/>
              <w:tabs>
                <w:tab w:val="num" w:pos="1077"/>
              </w:tabs>
              <w:adjustRightInd w:val="0"/>
              <w:snapToGrid w:val="0"/>
              <w:spacing w:after="60"/>
              <w:jc w:val="both"/>
              <w:rPr>
                <w:sz w:val="22"/>
                <w:szCs w:val="32"/>
                <w:lang w:eastAsia="zh-CN"/>
              </w:rPr>
            </w:pPr>
            <w:r w:rsidRPr="007C2BEB">
              <w:rPr>
                <w:sz w:val="22"/>
                <w:szCs w:val="32"/>
                <w:highlight w:val="green"/>
                <w:lang w:eastAsia="zh-CN"/>
              </w:rPr>
              <w:t>The same number of test cases should be introduced for Type B as those agreed cases defined for type A</w:t>
            </w:r>
          </w:p>
        </w:tc>
      </w:tr>
    </w:tbl>
    <w:p w14:paraId="22E3E875" w14:textId="497BABFC" w:rsidR="00C14FCE" w:rsidRPr="00C14FCE" w:rsidRDefault="00C14FCE" w:rsidP="00C14FCE">
      <w:pPr>
        <w:rPr>
          <w:lang w:val="en-GB"/>
        </w:rPr>
      </w:pPr>
      <w:r w:rsidRPr="00C14FCE">
        <w:rPr>
          <w:lang w:val="en-GB"/>
        </w:rPr>
        <w:t>and the observation [</w:t>
      </w:r>
      <w:r w:rsidR="00106FCD" w:rsidRPr="00106FCD">
        <w:rPr>
          <w:lang w:val="en-GB"/>
        </w:rPr>
        <w:t>7</w:t>
      </w:r>
      <w:r w:rsidRPr="00C14FCE">
        <w:rPr>
          <w:lang w:val="en-GB"/>
        </w:rPr>
        <w:t xml:space="preserve">] that DMRS 1+0 does </w:t>
      </w:r>
      <w:r w:rsidR="007150C7">
        <w:rPr>
          <w:lang w:val="en-GB"/>
        </w:rPr>
        <w:t>sometimes result in unachievable performance requirements</w:t>
      </w:r>
      <w:r w:rsidRPr="00C14FCE">
        <w:rPr>
          <w:lang w:val="en-GB"/>
        </w:rPr>
        <w:t>, we propose to remove DMRS 1+0 configuration from all PUSCH test cases.</w:t>
      </w:r>
    </w:p>
    <w:p w14:paraId="68AF43A1" w14:textId="2D0CA184" w:rsidR="00C14FCE" w:rsidRDefault="007150C7" w:rsidP="00C14FCE">
      <w:pPr>
        <w:rPr>
          <w:lang w:val="en-GB"/>
        </w:rPr>
      </w:pPr>
      <w:r w:rsidRPr="00C14FCE">
        <w:rPr>
          <w:lang w:val="en-GB"/>
        </w:rPr>
        <w:lastRenderedPageBreak/>
        <w:t>Additionally,</w:t>
      </w:r>
      <w:r w:rsidR="00C14FCE" w:rsidRPr="00C14FCE">
        <w:rPr>
          <w:lang w:val="en-GB"/>
        </w:rPr>
        <w:t xml:space="preserve"> we propose to </w:t>
      </w:r>
      <w:r w:rsidRPr="00C14FCE">
        <w:rPr>
          <w:lang w:val="en-GB"/>
        </w:rPr>
        <w:t>remove</w:t>
      </w:r>
      <w:r w:rsidR="00C14FCE" w:rsidRPr="00C14FCE">
        <w:rPr>
          <w:lang w:val="en-GB"/>
        </w:rPr>
        <w:t xml:space="preserve"> all xT8R requirements, since these cases have not attracted much input from companies.</w:t>
      </w:r>
    </w:p>
    <w:p w14:paraId="0AB092EB" w14:textId="330108DB" w:rsidR="00C14FCE" w:rsidRDefault="00C14FCE" w:rsidP="005C23A4">
      <w:pPr>
        <w:rPr>
          <w:lang w:val="en-GB"/>
        </w:rPr>
      </w:pPr>
    </w:p>
    <w:p w14:paraId="7D6497F4" w14:textId="1058A2A7" w:rsidR="007150C7" w:rsidRDefault="00106FCD" w:rsidP="007150C7">
      <w:pPr>
        <w:pStyle w:val="RAN4proposal"/>
        <w:rPr>
          <w:lang w:val="en-GB"/>
        </w:rPr>
      </w:pPr>
      <w:r>
        <w:rPr>
          <w:lang w:val="en-GB"/>
        </w:rPr>
        <w:t>RAN4 to consider r</w:t>
      </w:r>
      <w:r w:rsidR="007150C7">
        <w:rPr>
          <w:lang w:val="en-GB"/>
        </w:rPr>
        <w:t>emov</w:t>
      </w:r>
      <w:r>
        <w:rPr>
          <w:lang w:val="en-GB"/>
        </w:rPr>
        <w:t>ing</w:t>
      </w:r>
      <w:r w:rsidR="007150C7">
        <w:rPr>
          <w:lang w:val="en-GB"/>
        </w:rPr>
        <w:t xml:space="preserve"> all PUSCH test cases with DMRS configuration 1+0.</w:t>
      </w:r>
    </w:p>
    <w:p w14:paraId="452F559D" w14:textId="245C13ED" w:rsidR="007150C7" w:rsidRDefault="00106FCD" w:rsidP="007150C7">
      <w:pPr>
        <w:pStyle w:val="RAN4proposal"/>
        <w:rPr>
          <w:lang w:val="en-GB"/>
        </w:rPr>
      </w:pPr>
      <w:r>
        <w:rPr>
          <w:lang w:val="en-GB"/>
        </w:rPr>
        <w:t>RAN4 to consider removing</w:t>
      </w:r>
      <w:r w:rsidR="007150C7">
        <w:rPr>
          <w:lang w:val="en-GB"/>
        </w:rPr>
        <w:t xml:space="preserve"> all PUSCH test cases with 8 receive antennas/demodulation branches.</w:t>
      </w:r>
    </w:p>
    <w:p w14:paraId="7FEE31F9" w14:textId="70002261" w:rsidR="00C14FCE" w:rsidRDefault="00C14FCE" w:rsidP="005C23A4">
      <w:pPr>
        <w:rPr>
          <w:lang w:val="en-GB"/>
        </w:rPr>
      </w:pPr>
    </w:p>
    <w:p w14:paraId="384F7698" w14:textId="77777777" w:rsidR="007150C7" w:rsidRDefault="007150C7" w:rsidP="007150C7">
      <w:pPr>
        <w:rPr>
          <w:lang w:val="en-GB"/>
        </w:rPr>
      </w:pPr>
    </w:p>
    <w:p w14:paraId="5B856668" w14:textId="27353079" w:rsidR="007150C7" w:rsidRDefault="007150C7" w:rsidP="007150C7">
      <w:pPr>
        <w:pStyle w:val="RAN4H1"/>
      </w:pPr>
      <w:r>
        <w:t>Discussion on editorial changes</w:t>
      </w:r>
    </w:p>
    <w:p w14:paraId="123BC577" w14:textId="36517079" w:rsidR="00A43E9D" w:rsidRDefault="007150C7" w:rsidP="005C23A4">
      <w:pPr>
        <w:rPr>
          <w:lang w:val="en-GB"/>
        </w:rPr>
      </w:pPr>
      <w:r>
        <w:rPr>
          <w:lang w:val="en-GB"/>
        </w:rPr>
        <w:t>During email discussions at RAN4#90 it was discovered</w:t>
      </w:r>
      <w:r w:rsidR="002023C7">
        <w:rPr>
          <w:lang w:val="en-GB"/>
        </w:rPr>
        <w:t xml:space="preserve"> that the </w:t>
      </w:r>
      <w:r w:rsidR="00A43E9D">
        <w:rPr>
          <w:lang w:val="en-GB"/>
        </w:rPr>
        <w:t xml:space="preserve">agreement to move all applicability rules into </w:t>
      </w:r>
      <w:r w:rsidR="00106FCD">
        <w:rPr>
          <w:lang w:val="en-GB"/>
        </w:rPr>
        <w:t>a specific shared</w:t>
      </w:r>
      <w:r w:rsidR="00A43E9D">
        <w:rPr>
          <w:lang w:val="en-GB"/>
        </w:rPr>
        <w:t xml:space="preserve"> section, will necessitate to find a solution to the now potentially misleading titles of some sections.</w:t>
      </w:r>
      <w:r w:rsidR="00A43E9D">
        <w:rPr>
          <w:lang w:val="en-GB"/>
        </w:rPr>
        <w:br/>
        <w:t>For example the PUSCH sections of TS 38.141-1/2 contain the following heading.</w:t>
      </w:r>
    </w:p>
    <w:p w14:paraId="45AFC94F" w14:textId="77777777" w:rsidR="00A43E9D" w:rsidRDefault="00A43E9D" w:rsidP="00A43E9D">
      <w:pPr>
        <w:keepNext/>
        <w:spacing w:before="120" w:after="180"/>
        <w:ind w:left="2138" w:hanging="1418"/>
        <w:rPr>
          <w:rFonts w:ascii="Arial" w:hAnsi="Arial" w:cs="Arial"/>
          <w:sz w:val="24"/>
          <w:szCs w:val="24"/>
        </w:rPr>
      </w:pPr>
      <w:bookmarkStart w:id="5" w:name="_Toc535442046"/>
      <w:r>
        <w:rPr>
          <w:rFonts w:ascii="Arial" w:hAnsi="Arial" w:cs="Arial"/>
          <w:sz w:val="24"/>
          <w:szCs w:val="24"/>
        </w:rPr>
        <w:t>8.2.1.1            Definition</w:t>
      </w:r>
      <w:bookmarkEnd w:id="5"/>
      <w:r>
        <w:rPr>
          <w:rFonts w:ascii="Arial" w:hAnsi="Arial" w:cs="Arial"/>
          <w:sz w:val="24"/>
          <w:szCs w:val="24"/>
        </w:rPr>
        <w:t xml:space="preserve"> </w:t>
      </w:r>
      <w:r w:rsidRPr="00A43E9D">
        <w:rPr>
          <w:rFonts w:ascii="Arial" w:hAnsi="Arial" w:cs="Arial"/>
          <w:sz w:val="24"/>
          <w:szCs w:val="24"/>
          <w:highlight w:val="yellow"/>
        </w:rPr>
        <w:t>and Applicability</w:t>
      </w:r>
    </w:p>
    <w:p w14:paraId="515BE98D" w14:textId="3818D9D5" w:rsidR="00A43E9D" w:rsidRDefault="00A43E9D" w:rsidP="005C23A4">
      <w:pPr>
        <w:rPr>
          <w:lang w:val="en-GB"/>
        </w:rPr>
      </w:pPr>
      <w:r>
        <w:rPr>
          <w:lang w:val="en-GB"/>
        </w:rPr>
        <w:t>MCC has expressed their preferred solution would be to resolve as follows</w:t>
      </w:r>
      <w:r w:rsidR="00462A14">
        <w:rPr>
          <w:lang w:val="en-GB"/>
        </w:rPr>
        <w:t>:</w:t>
      </w:r>
    </w:p>
    <w:p w14:paraId="71C2DE7D" w14:textId="77777777" w:rsidR="00A43E9D" w:rsidRPr="00A43E9D" w:rsidRDefault="00A43E9D" w:rsidP="00A43E9D">
      <w:pPr>
        <w:keepNext/>
        <w:spacing w:before="120" w:after="180"/>
        <w:ind w:left="2138" w:hanging="1418"/>
        <w:rPr>
          <w:rFonts w:ascii="Arial" w:hAnsi="Arial" w:cs="Arial"/>
          <w:sz w:val="24"/>
          <w:szCs w:val="24"/>
        </w:rPr>
      </w:pPr>
      <w:r w:rsidRPr="00A43E9D">
        <w:rPr>
          <w:rFonts w:ascii="Arial" w:hAnsi="Arial" w:cs="Arial"/>
          <w:sz w:val="24"/>
          <w:szCs w:val="24"/>
        </w:rPr>
        <w:t>8.1.2.1 void</w:t>
      </w:r>
    </w:p>
    <w:p w14:paraId="5BDE4BCF" w14:textId="77777777" w:rsidR="00A43E9D" w:rsidRPr="00A43E9D" w:rsidRDefault="00A43E9D" w:rsidP="00A43E9D">
      <w:pPr>
        <w:keepNext/>
        <w:spacing w:before="120" w:after="180"/>
        <w:ind w:left="2138" w:hanging="1418"/>
        <w:rPr>
          <w:rFonts w:ascii="Arial" w:hAnsi="Arial" w:cs="Arial"/>
          <w:sz w:val="24"/>
          <w:szCs w:val="24"/>
        </w:rPr>
      </w:pPr>
      <w:r w:rsidRPr="00A43E9D">
        <w:rPr>
          <w:rFonts w:ascii="Arial" w:hAnsi="Arial" w:cs="Arial"/>
          <w:sz w:val="24"/>
          <w:szCs w:val="24"/>
        </w:rPr>
        <w:t>8.1.2.2 Definition</w:t>
      </w:r>
    </w:p>
    <w:p w14:paraId="64C8CEC1" w14:textId="38FA3CEA" w:rsidR="00A43E9D" w:rsidRDefault="00A43E9D" w:rsidP="005C23A4">
      <w:pPr>
        <w:rPr>
          <w:lang w:val="en-GB"/>
        </w:rPr>
      </w:pPr>
      <w:r>
        <w:rPr>
          <w:lang w:val="en-GB"/>
        </w:rPr>
        <w:t xml:space="preserve">Which would cause a large feedforward effect of propagating changes to the whole section. </w:t>
      </w:r>
      <w:r>
        <w:rPr>
          <w:lang w:val="en-GB"/>
        </w:rPr>
        <w:br/>
        <w:t>The RRM chairman has expressed less concerns about simply changing the title.</w:t>
      </w:r>
    </w:p>
    <w:p w14:paraId="492C16C2" w14:textId="18A1F6B3" w:rsidR="00BA66A6" w:rsidRDefault="00A43E9D" w:rsidP="006F5709">
      <w:pPr>
        <w:rPr>
          <w:lang w:val="en-GB"/>
        </w:rPr>
      </w:pPr>
      <w:r>
        <w:rPr>
          <w:lang w:val="en-GB"/>
        </w:rPr>
        <w:t>Nokia has adopted the following interim solution in RAN4#90.</w:t>
      </w:r>
    </w:p>
    <w:p w14:paraId="5B8661ED" w14:textId="77777777" w:rsidR="00A43E9D" w:rsidRPr="00A43E9D" w:rsidRDefault="00A43E9D" w:rsidP="00462A14">
      <w:pPr>
        <w:keepNext/>
        <w:spacing w:before="120" w:after="180"/>
        <w:ind w:left="2138" w:hanging="1418"/>
        <w:rPr>
          <w:rFonts w:ascii="Arial" w:hAnsi="Arial" w:cs="Arial"/>
          <w:sz w:val="24"/>
          <w:szCs w:val="24"/>
        </w:rPr>
      </w:pPr>
      <w:bookmarkStart w:id="6" w:name="_Toc535442506"/>
      <w:r w:rsidRPr="00A43E9D">
        <w:rPr>
          <w:rFonts w:ascii="Arial" w:hAnsi="Arial" w:cs="Arial"/>
          <w:sz w:val="24"/>
          <w:szCs w:val="24"/>
        </w:rPr>
        <w:t>8.2.1.1</w:t>
      </w:r>
      <w:r w:rsidRPr="00A43E9D">
        <w:rPr>
          <w:rFonts w:ascii="Arial" w:hAnsi="Arial" w:cs="Arial"/>
          <w:sz w:val="24"/>
          <w:szCs w:val="24"/>
        </w:rPr>
        <w:tab/>
        <w:t>Definition and applicability</w:t>
      </w:r>
      <w:bookmarkEnd w:id="6"/>
    </w:p>
    <w:p w14:paraId="4D67B4DD" w14:textId="51E25E2B" w:rsidR="00A43E9D" w:rsidRPr="00A43E9D" w:rsidRDefault="00A43E9D" w:rsidP="00A43E9D">
      <w:pPr>
        <w:spacing w:after="180" w:line="240" w:lineRule="auto"/>
        <w:ind w:left="720"/>
        <w:rPr>
          <w:rFonts w:eastAsia="Times New Roman" w:cs="Times New Roman"/>
          <w:szCs w:val="20"/>
          <w:lang w:val="en-GB"/>
        </w:rPr>
      </w:pPr>
      <w:r>
        <w:rPr>
          <w:rFonts w:eastAsia="Times New Roman" w:cs="Times New Roman"/>
          <w:szCs w:val="20"/>
          <w:lang w:val="en-GB"/>
        </w:rPr>
        <w:t>[…]</w:t>
      </w:r>
    </w:p>
    <w:p w14:paraId="1E924E1D" w14:textId="77777777" w:rsidR="00A43E9D" w:rsidRPr="00A43E9D" w:rsidRDefault="00A43E9D" w:rsidP="00A43E9D">
      <w:pPr>
        <w:spacing w:after="180" w:line="240" w:lineRule="auto"/>
        <w:ind w:left="720"/>
        <w:rPr>
          <w:rFonts w:eastAsia="Times New Roman" w:cs="Times New Roman"/>
          <w:szCs w:val="20"/>
          <w:lang w:val="en-GB"/>
        </w:rPr>
      </w:pPr>
      <w:r w:rsidRPr="00A43E9D">
        <w:rPr>
          <w:rFonts w:eastAsia="Times New Roman" w:cs="Times New Roman"/>
          <w:szCs w:val="20"/>
          <w:highlight w:val="yellow"/>
          <w:lang w:val="en-GB" w:eastAsia="zh-CN"/>
        </w:rPr>
        <w:t>Which specific test is applicable to BS is based on the test applicability rule defined in section TBD.</w:t>
      </w:r>
    </w:p>
    <w:p w14:paraId="3678ADD7" w14:textId="5C41A7BD" w:rsidR="00A43E9D" w:rsidRDefault="00A43E9D" w:rsidP="006F5709">
      <w:pPr>
        <w:rPr>
          <w:lang w:val="en-GB"/>
        </w:rPr>
      </w:pPr>
      <w:r>
        <w:rPr>
          <w:lang w:val="en-GB"/>
        </w:rPr>
        <w:t>We would propose to make this interim solution permanent.</w:t>
      </w:r>
    </w:p>
    <w:p w14:paraId="4C66E0AB" w14:textId="7895AB53" w:rsidR="00A43E9D" w:rsidRDefault="00A43E9D" w:rsidP="006F5709">
      <w:pPr>
        <w:rPr>
          <w:lang w:val="en-GB"/>
        </w:rPr>
      </w:pPr>
    </w:p>
    <w:p w14:paraId="7A1F5A39" w14:textId="105D0297" w:rsidR="00A43E9D" w:rsidRDefault="00A43E9D" w:rsidP="00A43E9D">
      <w:pPr>
        <w:pStyle w:val="RAN4proposal"/>
        <w:rPr>
          <w:lang w:val="en-GB"/>
        </w:rPr>
      </w:pPr>
      <w:bookmarkStart w:id="7" w:name="_Hlk3926261"/>
      <w:r>
        <w:rPr>
          <w:lang w:val="en-GB"/>
        </w:rPr>
        <w:t>Resolve the applicability rule title change issue by incorporating statements that refer the reader to the correct applicability rule section.</w:t>
      </w:r>
    </w:p>
    <w:bookmarkEnd w:id="7"/>
    <w:p w14:paraId="20DA84A4" w14:textId="015350CB" w:rsidR="00A43E9D" w:rsidRDefault="00A43E9D" w:rsidP="006F5709">
      <w:pPr>
        <w:rPr>
          <w:lang w:val="en-GB"/>
        </w:rPr>
      </w:pPr>
    </w:p>
    <w:p w14:paraId="744F3DAE" w14:textId="77777777" w:rsidR="00EB02EB" w:rsidRDefault="00EB02EB" w:rsidP="006F5709">
      <w:pPr>
        <w:rPr>
          <w:lang w:val="en-GB"/>
        </w:rPr>
      </w:pPr>
    </w:p>
    <w:p w14:paraId="2A9E6AD5" w14:textId="77777777" w:rsidR="00A43E9D" w:rsidRDefault="00A43E9D" w:rsidP="006F5709">
      <w:pPr>
        <w:rPr>
          <w:lang w:val="en-GB"/>
        </w:rPr>
      </w:pPr>
    </w:p>
    <w:p w14:paraId="25620EF3" w14:textId="77777777" w:rsidR="002065F5" w:rsidRDefault="002065F5" w:rsidP="002065F5">
      <w:pPr>
        <w:pStyle w:val="RAN4H1"/>
      </w:pPr>
      <w:r w:rsidRPr="00A37002">
        <w:t>Conclusion</w:t>
      </w:r>
    </w:p>
    <w:p w14:paraId="15894F61" w14:textId="4525EDD8" w:rsidR="007150C7" w:rsidRDefault="007150C7" w:rsidP="002065F5">
      <w:pPr>
        <w:ind w:right="-22"/>
        <w:rPr>
          <w:lang w:val="en-GB"/>
        </w:rPr>
      </w:pPr>
      <w:r w:rsidRPr="006F5709">
        <w:rPr>
          <w:lang w:val="en-GB"/>
        </w:rPr>
        <w:t xml:space="preserve">In this contribution we </w:t>
      </w:r>
      <w:r>
        <w:rPr>
          <w:lang w:val="en-GB"/>
        </w:rPr>
        <w:t xml:space="preserve">have discussed </w:t>
      </w:r>
      <w:r w:rsidRPr="006E4815">
        <w:rPr>
          <w:lang w:val="en-GB"/>
        </w:rPr>
        <w:t xml:space="preserve">the </w:t>
      </w:r>
      <w:r>
        <w:rPr>
          <w:lang w:val="en-GB"/>
        </w:rPr>
        <w:t xml:space="preserve">topics of OTA testing constraints, the selection procedure of minimum performance requirements, test case reduction and editorial changes. </w:t>
      </w:r>
      <w:r w:rsidRPr="006E4815">
        <w:rPr>
          <w:lang w:val="en-GB"/>
        </w:rPr>
        <w:t>We have made the following proposals and observations:</w:t>
      </w:r>
    </w:p>
    <w:p w14:paraId="31A07B14" w14:textId="3F7112EB" w:rsidR="002065F5" w:rsidRPr="007150C7" w:rsidRDefault="007150C7" w:rsidP="007150C7">
      <w:pPr>
        <w:pStyle w:val="ListParagraph"/>
        <w:numPr>
          <w:ilvl w:val="0"/>
          <w:numId w:val="44"/>
        </w:numPr>
        <w:ind w:right="-22"/>
        <w:rPr>
          <w:lang w:val="en-GB"/>
        </w:rPr>
      </w:pPr>
      <w:r w:rsidRPr="007150C7">
        <w:rPr>
          <w:lang w:val="en-GB"/>
        </w:rPr>
        <w:t>OTA testing constraints</w:t>
      </w:r>
    </w:p>
    <w:p w14:paraId="39C2D976" w14:textId="77777777" w:rsidR="00106FCD" w:rsidRPr="00106FCD" w:rsidRDefault="00106FCD" w:rsidP="00106FCD">
      <w:pPr>
        <w:pStyle w:val="RAN4proposal"/>
        <w:numPr>
          <w:ilvl w:val="0"/>
          <w:numId w:val="47"/>
        </w:numPr>
        <w:rPr>
          <w:lang w:val="en-GB"/>
        </w:rPr>
      </w:pPr>
      <w:r w:rsidRPr="00106FCD">
        <w:rPr>
          <w:lang w:val="en-GB"/>
        </w:rPr>
        <w:t>Set the currently TBD AWGN power levels for FR2 in TS 38.141-2 [3], to comply with [</w:t>
      </w:r>
      <w:proofErr w:type="gramStart"/>
      <w:r w:rsidRPr="00106FCD">
        <w:rPr>
          <w:lang w:val="en-GB"/>
        </w:rPr>
        <w:t>15]dB</w:t>
      </w:r>
      <w:proofErr w:type="gramEnd"/>
      <w:r w:rsidRPr="00106FCD">
        <w:rPr>
          <w:lang w:val="en-GB"/>
        </w:rPr>
        <w:t xml:space="preserve"> over receiver sensitivity.</w:t>
      </w:r>
    </w:p>
    <w:p w14:paraId="031D4DD3" w14:textId="77777777" w:rsidR="00106FCD" w:rsidRDefault="00106FCD" w:rsidP="00106FCD">
      <w:pPr>
        <w:pStyle w:val="RAN4proposal"/>
        <w:rPr>
          <w:lang w:val="en-GB"/>
        </w:rPr>
      </w:pPr>
      <w:r>
        <w:rPr>
          <w:lang w:val="en-GB"/>
        </w:rPr>
        <w:lastRenderedPageBreak/>
        <w:t xml:space="preserve">Add note in the TS 38.141-2 [3] applicability rules, stating that FR2 minimum performance requirements, which require a SNR value of </w:t>
      </w:r>
      <w:proofErr w:type="gramStart"/>
      <w:r>
        <w:rPr>
          <w:lang w:val="en-GB"/>
        </w:rPr>
        <w:t>&gt;[</w:t>
      </w:r>
      <w:proofErr w:type="gramEnd"/>
      <w:r>
        <w:rPr>
          <w:lang w:val="en-GB"/>
        </w:rPr>
        <w:t>20]dB in TS 38.104 [2], do not need to be tested OTA.</w:t>
      </w:r>
    </w:p>
    <w:p w14:paraId="0E83B59D" w14:textId="77777777" w:rsidR="00106FCD" w:rsidRDefault="00106FCD" w:rsidP="00106FCD">
      <w:pPr>
        <w:pStyle w:val="RAN4Observation"/>
        <w:numPr>
          <w:ilvl w:val="0"/>
          <w:numId w:val="48"/>
        </w:numPr>
      </w:pPr>
      <w:r>
        <w:t>After checking with TS 38.104 [2] Table 10.3.2-1 on the receiver sensitivity of FR1, we conclude that the AWGN power levels for FR1 are in line with the [</w:t>
      </w:r>
      <w:proofErr w:type="gramStart"/>
      <w:r>
        <w:t>15]dB</w:t>
      </w:r>
      <w:proofErr w:type="gramEnd"/>
      <w:r>
        <w:t xml:space="preserve"> requirement of FR2.</w:t>
      </w:r>
    </w:p>
    <w:p w14:paraId="6BE30ECF" w14:textId="77777777" w:rsidR="00C13BCF" w:rsidRPr="00A3038A" w:rsidRDefault="00C13BCF" w:rsidP="00A3038A">
      <w:pPr>
        <w:pStyle w:val="ListParagraph"/>
        <w:ind w:right="-22"/>
        <w:rPr>
          <w:lang w:val="en-GB"/>
        </w:rPr>
      </w:pPr>
    </w:p>
    <w:p w14:paraId="1B81AD9D" w14:textId="6C6DD17B" w:rsidR="007150C7" w:rsidRPr="007150C7" w:rsidRDefault="007150C7" w:rsidP="007150C7">
      <w:pPr>
        <w:pStyle w:val="ListParagraph"/>
        <w:numPr>
          <w:ilvl w:val="0"/>
          <w:numId w:val="44"/>
        </w:numPr>
        <w:ind w:right="-22"/>
        <w:rPr>
          <w:lang w:val="en-GB"/>
        </w:rPr>
      </w:pPr>
      <w:r>
        <w:t>Minimum requirement selection procedure</w:t>
      </w:r>
    </w:p>
    <w:p w14:paraId="008DCC0E" w14:textId="77777777" w:rsidR="00A43E9D" w:rsidRDefault="00A43E9D" w:rsidP="00A43E9D">
      <w:pPr>
        <w:pStyle w:val="RAN4proposal"/>
        <w:rPr>
          <w:lang w:val="en-GB"/>
        </w:rPr>
      </w:pPr>
      <w:r>
        <w:rPr>
          <w:lang w:val="en-GB"/>
        </w:rPr>
        <w:t>Adapt the implementation of the minimum requirement selection procedure to match the agreed procedure.</w:t>
      </w:r>
    </w:p>
    <w:p w14:paraId="5AD9D59A" w14:textId="77777777" w:rsidR="00A43E9D" w:rsidRDefault="00A43E9D" w:rsidP="00A43E9D">
      <w:pPr>
        <w:pStyle w:val="RAN4proposal"/>
        <w:rPr>
          <w:lang w:val="en-GB"/>
        </w:rPr>
      </w:pPr>
      <w:r>
        <w:rPr>
          <w:lang w:val="en-GB"/>
        </w:rPr>
        <w:t>Change the permissible impaired span to 4dB. Check requirements that still break this constraint on a case by case basis.</w:t>
      </w:r>
    </w:p>
    <w:p w14:paraId="293D63DF" w14:textId="77777777" w:rsidR="00A3038A" w:rsidRDefault="00A3038A" w:rsidP="00A3038A">
      <w:pPr>
        <w:pStyle w:val="ListParagraph"/>
        <w:ind w:right="-22"/>
        <w:rPr>
          <w:lang w:val="en-GB"/>
        </w:rPr>
      </w:pPr>
    </w:p>
    <w:p w14:paraId="278F1FEF" w14:textId="445FC60B" w:rsidR="007150C7" w:rsidRPr="007150C7" w:rsidRDefault="007150C7" w:rsidP="007150C7">
      <w:pPr>
        <w:pStyle w:val="ListParagraph"/>
        <w:numPr>
          <w:ilvl w:val="0"/>
          <w:numId w:val="44"/>
        </w:numPr>
        <w:ind w:right="-22"/>
        <w:rPr>
          <w:lang w:val="en-GB"/>
        </w:rPr>
      </w:pPr>
      <w:r w:rsidRPr="007150C7">
        <w:rPr>
          <w:lang w:val="en-GB"/>
        </w:rPr>
        <w:t>Reduction of test cases</w:t>
      </w:r>
    </w:p>
    <w:p w14:paraId="3EC81183" w14:textId="77777777" w:rsidR="00106FCD" w:rsidRDefault="00106FCD" w:rsidP="00106FCD">
      <w:pPr>
        <w:pStyle w:val="RAN4proposal"/>
        <w:rPr>
          <w:lang w:val="en-GB"/>
        </w:rPr>
      </w:pPr>
      <w:r>
        <w:rPr>
          <w:lang w:val="en-GB"/>
        </w:rPr>
        <w:t>RAN4 to consider removing all PUSCH test cases with DMRS configuration 1+0.</w:t>
      </w:r>
    </w:p>
    <w:p w14:paraId="1C54AC8D" w14:textId="77777777" w:rsidR="00106FCD" w:rsidRDefault="00106FCD" w:rsidP="00106FCD">
      <w:pPr>
        <w:pStyle w:val="RAN4proposal"/>
        <w:rPr>
          <w:lang w:val="en-GB"/>
        </w:rPr>
      </w:pPr>
      <w:r>
        <w:rPr>
          <w:lang w:val="en-GB"/>
        </w:rPr>
        <w:t>RAN4 to consider removing all PUSCH test cases with 8 receive antennas/demodulation branches.</w:t>
      </w:r>
    </w:p>
    <w:p w14:paraId="46DC3055" w14:textId="77777777" w:rsidR="00A3038A" w:rsidRPr="00A3038A" w:rsidRDefault="00A3038A" w:rsidP="00A3038A">
      <w:pPr>
        <w:pStyle w:val="ListParagraph"/>
        <w:ind w:right="-22"/>
        <w:rPr>
          <w:lang w:val="en-GB"/>
        </w:rPr>
      </w:pPr>
    </w:p>
    <w:p w14:paraId="2FD579FF" w14:textId="7AEBE5CF" w:rsidR="007150C7" w:rsidRPr="007150C7" w:rsidRDefault="007150C7" w:rsidP="007150C7">
      <w:pPr>
        <w:pStyle w:val="ListParagraph"/>
        <w:numPr>
          <w:ilvl w:val="0"/>
          <w:numId w:val="44"/>
        </w:numPr>
        <w:ind w:right="-22"/>
        <w:rPr>
          <w:lang w:val="en-GB"/>
        </w:rPr>
      </w:pPr>
      <w:r>
        <w:t>Editorial changes</w:t>
      </w:r>
    </w:p>
    <w:p w14:paraId="3B94A0C6" w14:textId="77777777" w:rsidR="00A43E9D" w:rsidRDefault="00A43E9D" w:rsidP="00A43E9D">
      <w:pPr>
        <w:pStyle w:val="RAN4proposal"/>
        <w:rPr>
          <w:lang w:val="en-GB"/>
        </w:rPr>
      </w:pPr>
      <w:r>
        <w:rPr>
          <w:lang w:val="en-GB"/>
        </w:rPr>
        <w:t>Resolve the applicability rule title change issue by incorporating statements that refer the reader to the correct applicability rule section.</w:t>
      </w:r>
    </w:p>
    <w:p w14:paraId="11A7A1B4" w14:textId="66F33853" w:rsidR="007150C7" w:rsidRDefault="007150C7" w:rsidP="002065F5">
      <w:pPr>
        <w:ind w:right="-22"/>
        <w:rPr>
          <w:lang w:val="en-GB"/>
        </w:rPr>
      </w:pPr>
    </w:p>
    <w:p w14:paraId="00CEED11" w14:textId="3352AFBE" w:rsidR="007150C7" w:rsidRDefault="007150C7" w:rsidP="002065F5">
      <w:pPr>
        <w:ind w:right="-22"/>
        <w:rPr>
          <w:lang w:val="en-GB"/>
        </w:rPr>
      </w:pPr>
    </w:p>
    <w:p w14:paraId="062CD77C" w14:textId="77777777" w:rsidR="00EB02EB" w:rsidRDefault="00EB02EB"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01938EE1" w:rsidR="002065F5" w:rsidRPr="00E32A15" w:rsidRDefault="00E32A15" w:rsidP="002065F5">
      <w:pPr>
        <w:pStyle w:val="ListParagraph"/>
        <w:numPr>
          <w:ilvl w:val="0"/>
          <w:numId w:val="32"/>
        </w:numPr>
        <w:ind w:right="-22"/>
        <w:rPr>
          <w:lang w:val="en-GB"/>
        </w:rPr>
      </w:pPr>
      <w:r w:rsidRPr="00E32A15">
        <w:rPr>
          <w:lang w:val="en-GB"/>
        </w:rPr>
        <w:t>R4-1902438, Way forward on General part of NR BS demodulation performance, Huawei, RAN4#90</w:t>
      </w:r>
      <w:r w:rsidR="002065F5" w:rsidRPr="00E32A15">
        <w:rPr>
          <w:lang w:val="en-GB"/>
        </w:rPr>
        <w:t>.</w:t>
      </w:r>
    </w:p>
    <w:p w14:paraId="7DA43C3A" w14:textId="4810424D" w:rsidR="001C1FCE" w:rsidRPr="00E32A15" w:rsidRDefault="00E32A15" w:rsidP="001C1FCE">
      <w:pPr>
        <w:pStyle w:val="ListParagraph"/>
        <w:numPr>
          <w:ilvl w:val="0"/>
          <w:numId w:val="32"/>
        </w:numPr>
        <w:ind w:right="-22"/>
        <w:rPr>
          <w:lang w:val="en-GB"/>
        </w:rPr>
      </w:pPr>
      <w:r w:rsidRPr="00E32A15">
        <w:rPr>
          <w:lang w:val="en-GB"/>
        </w:rPr>
        <w:t xml:space="preserve">TS 38.104, V15.5.0, </w:t>
      </w:r>
      <w:r w:rsidRPr="00E32A15">
        <w:t>NR; Base Station (BS) radio transmission and reception</w:t>
      </w:r>
      <w:r w:rsidR="001C1FCE" w:rsidRPr="00E32A15">
        <w:rPr>
          <w:lang w:val="en-GB"/>
        </w:rPr>
        <w:t>.</w:t>
      </w:r>
    </w:p>
    <w:p w14:paraId="26057590" w14:textId="79F19876" w:rsidR="001C1FCE" w:rsidRPr="00E32A15" w:rsidRDefault="00E32A15" w:rsidP="001C1FCE">
      <w:pPr>
        <w:pStyle w:val="ListParagraph"/>
        <w:numPr>
          <w:ilvl w:val="0"/>
          <w:numId w:val="32"/>
        </w:numPr>
        <w:ind w:right="-22"/>
        <w:rPr>
          <w:lang w:val="en-GB"/>
        </w:rPr>
      </w:pPr>
      <w:r w:rsidRPr="00E32A15">
        <w:rPr>
          <w:lang w:val="en-GB"/>
        </w:rPr>
        <w:t>TS 38.141-2, V15.1.0, NR; Base Station (BS) conformance testing Part 2: Radiated conformance testing.</w:t>
      </w:r>
    </w:p>
    <w:p w14:paraId="47778F0A" w14:textId="4181FC0B" w:rsidR="00CB7AEB" w:rsidRPr="00E32A15" w:rsidRDefault="00E32A15" w:rsidP="001C1FCE">
      <w:pPr>
        <w:pStyle w:val="ListParagraph"/>
        <w:numPr>
          <w:ilvl w:val="0"/>
          <w:numId w:val="32"/>
        </w:numPr>
        <w:ind w:right="-22"/>
        <w:rPr>
          <w:lang w:val="en-GB"/>
        </w:rPr>
      </w:pPr>
      <w:r w:rsidRPr="00E32A15">
        <w:rPr>
          <w:lang w:val="en-GB"/>
        </w:rPr>
        <w:t>R4-1816594, WF for test case SNR derivation procedure</w:t>
      </w:r>
      <w:r w:rsidRPr="00E32A15">
        <w:t xml:space="preserve"> </w:t>
      </w:r>
      <w:r w:rsidRPr="00E32A15">
        <w:rPr>
          <w:lang w:val="en-GB"/>
        </w:rPr>
        <w:t>Nokia, Nokia Shanghai Bell, RAN4#89.</w:t>
      </w:r>
    </w:p>
    <w:p w14:paraId="08871032" w14:textId="6D9A1C65" w:rsidR="00CB7AEB" w:rsidRPr="00E32A15" w:rsidRDefault="00E32A15" w:rsidP="001C1FCE">
      <w:pPr>
        <w:pStyle w:val="ListParagraph"/>
        <w:numPr>
          <w:ilvl w:val="0"/>
          <w:numId w:val="32"/>
        </w:numPr>
        <w:ind w:right="-22"/>
        <w:rPr>
          <w:lang w:val="en-GB"/>
        </w:rPr>
      </w:pPr>
      <w:r w:rsidRPr="00E32A15">
        <w:rPr>
          <w:lang w:val="en-GB"/>
        </w:rPr>
        <w:t>R4-1900317, Excel script for deriving BS demodulation performance requirements, ZTE, RAN4#89</w:t>
      </w:r>
      <w:r w:rsidR="00CB7AEB" w:rsidRPr="00E32A15">
        <w:rPr>
          <w:lang w:val="en-GB"/>
        </w:rPr>
        <w:t>.</w:t>
      </w:r>
    </w:p>
    <w:p w14:paraId="0F2222B0" w14:textId="24E2EB84" w:rsidR="00CB7AEB" w:rsidRDefault="00106FCD" w:rsidP="001C1FCE">
      <w:pPr>
        <w:pStyle w:val="ListParagraph"/>
        <w:numPr>
          <w:ilvl w:val="0"/>
          <w:numId w:val="32"/>
        </w:numPr>
        <w:ind w:right="-22"/>
        <w:rPr>
          <w:lang w:val="en-GB"/>
        </w:rPr>
      </w:pPr>
      <w:r w:rsidRPr="00106FCD">
        <w:rPr>
          <w:lang w:val="en-GB"/>
        </w:rPr>
        <w:t>R4-1902383, Ad hoc minutes for BS demodulation performance requirements, Huawei, RAN4#90</w:t>
      </w:r>
      <w:r w:rsidR="00CB7AEB" w:rsidRPr="00106FCD">
        <w:rPr>
          <w:lang w:val="en-GB"/>
        </w:rPr>
        <w:t>.</w:t>
      </w:r>
    </w:p>
    <w:p w14:paraId="3071E166" w14:textId="0274D009" w:rsidR="00106FCD" w:rsidRPr="00106FCD" w:rsidRDefault="00EC7D0C" w:rsidP="001C1FCE">
      <w:pPr>
        <w:pStyle w:val="ListParagraph"/>
        <w:numPr>
          <w:ilvl w:val="0"/>
          <w:numId w:val="32"/>
        </w:numPr>
        <w:ind w:right="-22"/>
        <w:rPr>
          <w:lang w:val="en-GB"/>
        </w:rPr>
      </w:pPr>
      <w:r w:rsidRPr="00EC7D0C">
        <w:rPr>
          <w:lang w:val="en-GB"/>
        </w:rPr>
        <w:t>R4-1903204</w:t>
      </w:r>
      <w:r w:rsidR="00106FCD" w:rsidRPr="00106FCD">
        <w:rPr>
          <w:lang w:val="en-GB"/>
        </w:rPr>
        <w:t>,</w:t>
      </w:r>
      <w:r w:rsidR="00106FCD">
        <w:rPr>
          <w:lang w:val="en-GB"/>
        </w:rPr>
        <w:t xml:space="preserve"> </w:t>
      </w:r>
      <w:r w:rsidR="00106FCD">
        <w:t xml:space="preserve">NR PUSCH simulation results, </w:t>
      </w:r>
      <w:r w:rsidR="00106FCD" w:rsidRPr="00E32A15">
        <w:rPr>
          <w:lang w:val="en-GB"/>
        </w:rPr>
        <w:t>Nokia, Nokia Shanghai Bell, RAN4#</w:t>
      </w:r>
      <w:r w:rsidR="00106FCD">
        <w:rPr>
          <w:lang w:val="en-GB"/>
        </w:rPr>
        <w:t>90b.</w:t>
      </w:r>
    </w:p>
    <w:p w14:paraId="71FE3C77" w14:textId="41629E83" w:rsidR="00BA66A6" w:rsidRDefault="00BA66A6" w:rsidP="006F5709">
      <w:pPr>
        <w:rPr>
          <w:lang w:val="en-GB"/>
        </w:rPr>
      </w:pPr>
      <w:bookmarkStart w:id="8" w:name="_GoBack"/>
      <w:bookmarkEnd w:id="8"/>
    </w:p>
    <w:sectPr w:rsidR="00BA66A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21766" w14:textId="77777777" w:rsidR="00622090" w:rsidRDefault="00622090" w:rsidP="00001C9B">
      <w:pPr>
        <w:spacing w:after="0" w:line="240" w:lineRule="auto"/>
      </w:pPr>
      <w:r>
        <w:separator/>
      </w:r>
    </w:p>
  </w:endnote>
  <w:endnote w:type="continuationSeparator" w:id="0">
    <w:p w14:paraId="6666BFC3" w14:textId="77777777" w:rsidR="00622090" w:rsidRDefault="0062209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D84BC" w14:textId="77777777" w:rsidR="00622090" w:rsidRDefault="00622090" w:rsidP="00001C9B">
      <w:pPr>
        <w:spacing w:after="0" w:line="240" w:lineRule="auto"/>
      </w:pPr>
      <w:r>
        <w:separator/>
      </w:r>
    </w:p>
  </w:footnote>
  <w:footnote w:type="continuationSeparator" w:id="0">
    <w:p w14:paraId="1B38166C" w14:textId="77777777" w:rsidR="00622090" w:rsidRDefault="0062209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28D9"/>
    <w:multiLevelType w:val="hybridMultilevel"/>
    <w:tmpl w:val="A27E5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EA5861"/>
    <w:multiLevelType w:val="hybridMultilevel"/>
    <w:tmpl w:val="59520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CC9E63F8"/>
    <w:lvl w:ilvl="0" w:tplc="76ECCFC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5F5255E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A7B67748">
      <w:numFmt w:val="bullet"/>
      <w:lvlText w:val="–"/>
      <w:lvlJc w:val="left"/>
      <w:pPr>
        <w:ind w:left="1440" w:hanging="720"/>
      </w:pPr>
      <w:rPr>
        <w:rFonts w:ascii="Times New Roman" w:eastAsiaTheme="minorHAnsi" w:hAnsi="Times New Roman" w:cs="Times New Roman" w:hint="default"/>
      </w:rPr>
    </w:lvl>
    <w:lvl w:ilvl="2" w:tplc="954CF540">
      <w:numFmt w:val="bullet"/>
      <w:lvlText w:val="-"/>
      <w:lvlJc w:val="left"/>
      <w:pPr>
        <w:ind w:left="2340" w:hanging="72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62234C"/>
    <w:multiLevelType w:val="hybridMultilevel"/>
    <w:tmpl w:val="C0F03AF4"/>
    <w:lvl w:ilvl="0" w:tplc="F05EFF92">
      <w:start w:val="1"/>
      <w:numFmt w:val="bullet"/>
      <w:lvlText w:val="•"/>
      <w:lvlJc w:val="left"/>
      <w:pPr>
        <w:tabs>
          <w:tab w:val="num" w:pos="720"/>
        </w:tabs>
        <w:ind w:left="720" w:hanging="360"/>
      </w:pPr>
      <w:rPr>
        <w:rFonts w:ascii="Arial" w:hAnsi="Arial" w:hint="default"/>
      </w:rPr>
    </w:lvl>
    <w:lvl w:ilvl="1" w:tplc="36B66B32" w:tentative="1">
      <w:start w:val="1"/>
      <w:numFmt w:val="bullet"/>
      <w:lvlText w:val="•"/>
      <w:lvlJc w:val="left"/>
      <w:pPr>
        <w:tabs>
          <w:tab w:val="num" w:pos="1440"/>
        </w:tabs>
        <w:ind w:left="1440" w:hanging="360"/>
      </w:pPr>
      <w:rPr>
        <w:rFonts w:ascii="Arial" w:hAnsi="Arial" w:hint="default"/>
      </w:rPr>
    </w:lvl>
    <w:lvl w:ilvl="2" w:tplc="D056333E" w:tentative="1">
      <w:start w:val="1"/>
      <w:numFmt w:val="bullet"/>
      <w:lvlText w:val="•"/>
      <w:lvlJc w:val="left"/>
      <w:pPr>
        <w:tabs>
          <w:tab w:val="num" w:pos="2160"/>
        </w:tabs>
        <w:ind w:left="2160" w:hanging="360"/>
      </w:pPr>
      <w:rPr>
        <w:rFonts w:ascii="Arial" w:hAnsi="Arial" w:hint="default"/>
      </w:rPr>
    </w:lvl>
    <w:lvl w:ilvl="3" w:tplc="3050C22C" w:tentative="1">
      <w:start w:val="1"/>
      <w:numFmt w:val="bullet"/>
      <w:lvlText w:val="•"/>
      <w:lvlJc w:val="left"/>
      <w:pPr>
        <w:tabs>
          <w:tab w:val="num" w:pos="2880"/>
        </w:tabs>
        <w:ind w:left="2880" w:hanging="360"/>
      </w:pPr>
      <w:rPr>
        <w:rFonts w:ascii="Arial" w:hAnsi="Arial" w:hint="default"/>
      </w:rPr>
    </w:lvl>
    <w:lvl w:ilvl="4" w:tplc="85F8EA5E" w:tentative="1">
      <w:start w:val="1"/>
      <w:numFmt w:val="bullet"/>
      <w:lvlText w:val="•"/>
      <w:lvlJc w:val="left"/>
      <w:pPr>
        <w:tabs>
          <w:tab w:val="num" w:pos="3600"/>
        </w:tabs>
        <w:ind w:left="3600" w:hanging="360"/>
      </w:pPr>
      <w:rPr>
        <w:rFonts w:ascii="Arial" w:hAnsi="Arial" w:hint="default"/>
      </w:rPr>
    </w:lvl>
    <w:lvl w:ilvl="5" w:tplc="B542380C" w:tentative="1">
      <w:start w:val="1"/>
      <w:numFmt w:val="bullet"/>
      <w:lvlText w:val="•"/>
      <w:lvlJc w:val="left"/>
      <w:pPr>
        <w:tabs>
          <w:tab w:val="num" w:pos="4320"/>
        </w:tabs>
        <w:ind w:left="4320" w:hanging="360"/>
      </w:pPr>
      <w:rPr>
        <w:rFonts w:ascii="Arial" w:hAnsi="Arial" w:hint="default"/>
      </w:rPr>
    </w:lvl>
    <w:lvl w:ilvl="6" w:tplc="8C307566" w:tentative="1">
      <w:start w:val="1"/>
      <w:numFmt w:val="bullet"/>
      <w:lvlText w:val="•"/>
      <w:lvlJc w:val="left"/>
      <w:pPr>
        <w:tabs>
          <w:tab w:val="num" w:pos="5040"/>
        </w:tabs>
        <w:ind w:left="5040" w:hanging="360"/>
      </w:pPr>
      <w:rPr>
        <w:rFonts w:ascii="Arial" w:hAnsi="Arial" w:hint="default"/>
      </w:rPr>
    </w:lvl>
    <w:lvl w:ilvl="7" w:tplc="327C1606" w:tentative="1">
      <w:start w:val="1"/>
      <w:numFmt w:val="bullet"/>
      <w:lvlText w:val="•"/>
      <w:lvlJc w:val="left"/>
      <w:pPr>
        <w:tabs>
          <w:tab w:val="num" w:pos="5760"/>
        </w:tabs>
        <w:ind w:left="5760" w:hanging="360"/>
      </w:pPr>
      <w:rPr>
        <w:rFonts w:ascii="Arial" w:hAnsi="Arial" w:hint="default"/>
      </w:rPr>
    </w:lvl>
    <w:lvl w:ilvl="8" w:tplc="5E487A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0"/>
  </w:num>
  <w:num w:numId="4">
    <w:abstractNumId w:val="7"/>
  </w:num>
  <w:num w:numId="5">
    <w:abstractNumId w:val="29"/>
  </w:num>
  <w:num w:numId="6">
    <w:abstractNumId w:val="16"/>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6"/>
    <w:lvlOverride w:ilvl="0">
      <w:startOverride w:val="1"/>
    </w:lvlOverride>
  </w:num>
  <w:num w:numId="12">
    <w:abstractNumId w:val="19"/>
    <w:lvlOverride w:ilvl="0">
      <w:startOverride w:val="1"/>
    </w:lvlOverride>
  </w:num>
  <w:num w:numId="13">
    <w:abstractNumId w:val="16"/>
    <w:lvlOverride w:ilvl="0">
      <w:startOverride w:val="1"/>
    </w:lvlOverride>
  </w:num>
  <w:num w:numId="14">
    <w:abstractNumId w:val="19"/>
    <w:lvlOverride w:ilvl="0">
      <w:startOverride w:val="1"/>
    </w:lvlOverride>
  </w:num>
  <w:num w:numId="15">
    <w:abstractNumId w:val="30"/>
  </w:num>
  <w:num w:numId="16">
    <w:abstractNumId w:val="5"/>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9"/>
  </w:num>
  <w:num w:numId="23">
    <w:abstractNumId w:val="28"/>
  </w:num>
  <w:num w:numId="24">
    <w:abstractNumId w:val="18"/>
  </w:num>
  <w:num w:numId="25">
    <w:abstractNumId w:val="11"/>
  </w:num>
  <w:num w:numId="26">
    <w:abstractNumId w:val="19"/>
    <w:lvlOverride w:ilvl="0">
      <w:startOverride w:val="1"/>
    </w:lvlOverride>
  </w:num>
  <w:num w:numId="27">
    <w:abstractNumId w:val="21"/>
  </w:num>
  <w:num w:numId="28">
    <w:abstractNumId w:val="23"/>
  </w:num>
  <w:num w:numId="29">
    <w:abstractNumId w:val="22"/>
  </w:num>
  <w:num w:numId="30">
    <w:abstractNumId w:val="12"/>
  </w:num>
  <w:num w:numId="31">
    <w:abstractNumId w:val="25"/>
  </w:num>
  <w:num w:numId="32">
    <w:abstractNumId w:val="2"/>
  </w:num>
  <w:num w:numId="33">
    <w:abstractNumId w:val="4"/>
  </w:num>
  <w:num w:numId="34">
    <w:abstractNumId w:val="19"/>
    <w:lvlOverride w:ilvl="0">
      <w:startOverride w:val="1"/>
    </w:lvlOverride>
  </w:num>
  <w:num w:numId="35">
    <w:abstractNumId w:val="16"/>
    <w:lvlOverride w:ilvl="0">
      <w:startOverride w:val="1"/>
    </w:lvlOverride>
  </w:num>
  <w:num w:numId="36">
    <w:abstractNumId w:val="26"/>
  </w:num>
  <w:num w:numId="37">
    <w:abstractNumId w:val="14"/>
  </w:num>
  <w:num w:numId="38">
    <w:abstractNumId w:val="13"/>
  </w:num>
  <w:num w:numId="39">
    <w:abstractNumId w:val="10"/>
  </w:num>
  <w:num w:numId="40">
    <w:abstractNumId w:val="6"/>
  </w:num>
  <w:num w:numId="41">
    <w:abstractNumId w:val="19"/>
    <w:lvlOverride w:ilvl="0">
      <w:startOverride w:val="1"/>
    </w:lvlOverride>
  </w:num>
  <w:num w:numId="42">
    <w:abstractNumId w:val="24"/>
  </w:num>
  <w:num w:numId="43">
    <w:abstractNumId w:val="0"/>
  </w:num>
  <w:num w:numId="44">
    <w:abstractNumId w:val="3"/>
  </w:num>
  <w:num w:numId="45">
    <w:abstractNumId w:val="19"/>
    <w:lvlOverride w:ilvl="0">
      <w:startOverride w:val="1"/>
    </w:lvlOverride>
  </w:num>
  <w:num w:numId="46">
    <w:abstractNumId w:val="16"/>
    <w:lvlOverride w:ilvl="0">
      <w:startOverride w:val="1"/>
    </w:lvlOverride>
  </w:num>
  <w:num w:numId="47">
    <w:abstractNumId w:val="19"/>
    <w:lvlOverride w:ilvl="0">
      <w:startOverride w:val="1"/>
    </w:lvlOverride>
  </w:num>
  <w:num w:numId="4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83AB5"/>
    <w:rsid w:val="00085B26"/>
    <w:rsid w:val="0008612A"/>
    <w:rsid w:val="00086C7E"/>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06FCD"/>
    <w:rsid w:val="0011055D"/>
    <w:rsid w:val="00113EB6"/>
    <w:rsid w:val="0012068C"/>
    <w:rsid w:val="00133979"/>
    <w:rsid w:val="00140A7B"/>
    <w:rsid w:val="00146E95"/>
    <w:rsid w:val="00152854"/>
    <w:rsid w:val="001558C6"/>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7DDF"/>
    <w:rsid w:val="001E1981"/>
    <w:rsid w:val="001E27D6"/>
    <w:rsid w:val="001E30F6"/>
    <w:rsid w:val="001E532E"/>
    <w:rsid w:val="001E6454"/>
    <w:rsid w:val="001E7CA5"/>
    <w:rsid w:val="001F3711"/>
    <w:rsid w:val="00201AA7"/>
    <w:rsid w:val="002023C7"/>
    <w:rsid w:val="002039F7"/>
    <w:rsid w:val="00203EAC"/>
    <w:rsid w:val="002065F5"/>
    <w:rsid w:val="0022164E"/>
    <w:rsid w:val="00225C43"/>
    <w:rsid w:val="002276BE"/>
    <w:rsid w:val="002328E5"/>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0C0F"/>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0D4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62A14"/>
    <w:rsid w:val="004770EF"/>
    <w:rsid w:val="00480B84"/>
    <w:rsid w:val="004900C0"/>
    <w:rsid w:val="004A180B"/>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836F8"/>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61A8"/>
    <w:rsid w:val="005F21B1"/>
    <w:rsid w:val="005F3FD2"/>
    <w:rsid w:val="005F4585"/>
    <w:rsid w:val="005F6419"/>
    <w:rsid w:val="0060097E"/>
    <w:rsid w:val="00604661"/>
    <w:rsid w:val="0060479A"/>
    <w:rsid w:val="0061174E"/>
    <w:rsid w:val="00613549"/>
    <w:rsid w:val="00613BF4"/>
    <w:rsid w:val="006147DC"/>
    <w:rsid w:val="00617400"/>
    <w:rsid w:val="00622090"/>
    <w:rsid w:val="00630CA4"/>
    <w:rsid w:val="006402D3"/>
    <w:rsid w:val="006442E4"/>
    <w:rsid w:val="006454AC"/>
    <w:rsid w:val="00651170"/>
    <w:rsid w:val="006556FA"/>
    <w:rsid w:val="006563D9"/>
    <w:rsid w:val="00657B4C"/>
    <w:rsid w:val="00663830"/>
    <w:rsid w:val="00664950"/>
    <w:rsid w:val="00676348"/>
    <w:rsid w:val="00681C01"/>
    <w:rsid w:val="00683220"/>
    <w:rsid w:val="006867BD"/>
    <w:rsid w:val="00686D48"/>
    <w:rsid w:val="00686DEA"/>
    <w:rsid w:val="00687FA0"/>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150C7"/>
    <w:rsid w:val="007165A7"/>
    <w:rsid w:val="0072066D"/>
    <w:rsid w:val="00732D14"/>
    <w:rsid w:val="00734045"/>
    <w:rsid w:val="00736C2F"/>
    <w:rsid w:val="007371FF"/>
    <w:rsid w:val="00747314"/>
    <w:rsid w:val="0075092D"/>
    <w:rsid w:val="00751515"/>
    <w:rsid w:val="00751E6B"/>
    <w:rsid w:val="00753DB6"/>
    <w:rsid w:val="00760207"/>
    <w:rsid w:val="007630B5"/>
    <w:rsid w:val="00763527"/>
    <w:rsid w:val="0078254F"/>
    <w:rsid w:val="00785232"/>
    <w:rsid w:val="0078609D"/>
    <w:rsid w:val="007A0244"/>
    <w:rsid w:val="007B5D28"/>
    <w:rsid w:val="007B6CEB"/>
    <w:rsid w:val="007C0D24"/>
    <w:rsid w:val="007C3ED0"/>
    <w:rsid w:val="007C4D9B"/>
    <w:rsid w:val="007C6469"/>
    <w:rsid w:val="007D043A"/>
    <w:rsid w:val="007D14B6"/>
    <w:rsid w:val="007D26E0"/>
    <w:rsid w:val="007D59DE"/>
    <w:rsid w:val="007E14C5"/>
    <w:rsid w:val="007E17B8"/>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6B1"/>
    <w:rsid w:val="008C1E9E"/>
    <w:rsid w:val="008C28BC"/>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6CB8"/>
    <w:rsid w:val="009C4C4E"/>
    <w:rsid w:val="009C64A0"/>
    <w:rsid w:val="009C711C"/>
    <w:rsid w:val="009D14FE"/>
    <w:rsid w:val="009E101A"/>
    <w:rsid w:val="009E54CE"/>
    <w:rsid w:val="009F5766"/>
    <w:rsid w:val="009F5893"/>
    <w:rsid w:val="00A047B9"/>
    <w:rsid w:val="00A1511F"/>
    <w:rsid w:val="00A15CC6"/>
    <w:rsid w:val="00A2079F"/>
    <w:rsid w:val="00A21030"/>
    <w:rsid w:val="00A22B78"/>
    <w:rsid w:val="00A25AE5"/>
    <w:rsid w:val="00A3038A"/>
    <w:rsid w:val="00A328F5"/>
    <w:rsid w:val="00A37002"/>
    <w:rsid w:val="00A43E9D"/>
    <w:rsid w:val="00A52D27"/>
    <w:rsid w:val="00A53370"/>
    <w:rsid w:val="00A57548"/>
    <w:rsid w:val="00A60516"/>
    <w:rsid w:val="00A65EA9"/>
    <w:rsid w:val="00A662C4"/>
    <w:rsid w:val="00A72FA8"/>
    <w:rsid w:val="00A777FC"/>
    <w:rsid w:val="00A84B68"/>
    <w:rsid w:val="00A95407"/>
    <w:rsid w:val="00A95CD2"/>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BE8"/>
    <w:rsid w:val="00B850A7"/>
    <w:rsid w:val="00B86220"/>
    <w:rsid w:val="00B93B46"/>
    <w:rsid w:val="00B965B5"/>
    <w:rsid w:val="00BA16C5"/>
    <w:rsid w:val="00BA66A6"/>
    <w:rsid w:val="00BA6E48"/>
    <w:rsid w:val="00BA7015"/>
    <w:rsid w:val="00BA74CE"/>
    <w:rsid w:val="00BA78C7"/>
    <w:rsid w:val="00BB776C"/>
    <w:rsid w:val="00BC5FED"/>
    <w:rsid w:val="00BD2440"/>
    <w:rsid w:val="00BE04E1"/>
    <w:rsid w:val="00BF18C0"/>
    <w:rsid w:val="00BF2218"/>
    <w:rsid w:val="00BF4CED"/>
    <w:rsid w:val="00C040A9"/>
    <w:rsid w:val="00C12317"/>
    <w:rsid w:val="00C135EE"/>
    <w:rsid w:val="00C13770"/>
    <w:rsid w:val="00C13BCF"/>
    <w:rsid w:val="00C14FCE"/>
    <w:rsid w:val="00C16930"/>
    <w:rsid w:val="00C17ABA"/>
    <w:rsid w:val="00C206B3"/>
    <w:rsid w:val="00C225FC"/>
    <w:rsid w:val="00C23624"/>
    <w:rsid w:val="00C24946"/>
    <w:rsid w:val="00C2501C"/>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2C9D"/>
    <w:rsid w:val="00C92F14"/>
    <w:rsid w:val="00C976CB"/>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C18E4"/>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32A15"/>
    <w:rsid w:val="00E458CA"/>
    <w:rsid w:val="00E4606C"/>
    <w:rsid w:val="00E47C78"/>
    <w:rsid w:val="00E50338"/>
    <w:rsid w:val="00E66F0A"/>
    <w:rsid w:val="00E708BF"/>
    <w:rsid w:val="00EA38EF"/>
    <w:rsid w:val="00EB02EB"/>
    <w:rsid w:val="00EB03EC"/>
    <w:rsid w:val="00EB7117"/>
    <w:rsid w:val="00EC738C"/>
    <w:rsid w:val="00EC7BC3"/>
    <w:rsid w:val="00EC7D0C"/>
    <w:rsid w:val="00ED7600"/>
    <w:rsid w:val="00ED7E21"/>
    <w:rsid w:val="00EE3870"/>
    <w:rsid w:val="00EE5596"/>
    <w:rsid w:val="00EE76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50C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rsid w:val="008C16B1"/>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7371">
      <w:bodyDiv w:val="1"/>
      <w:marLeft w:val="0"/>
      <w:marRight w:val="0"/>
      <w:marTop w:val="0"/>
      <w:marBottom w:val="0"/>
      <w:divBdr>
        <w:top w:val="none" w:sz="0" w:space="0" w:color="auto"/>
        <w:left w:val="none" w:sz="0" w:space="0" w:color="auto"/>
        <w:bottom w:val="none" w:sz="0" w:space="0" w:color="auto"/>
        <w:right w:val="none" w:sz="0" w:space="0" w:color="auto"/>
      </w:divBdr>
      <w:divsChild>
        <w:div w:id="2057272322">
          <w:marLeft w:val="547"/>
          <w:marRight w:val="0"/>
          <w:marTop w:val="96"/>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0776470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51891003">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121152215">
      <w:bodyDiv w:val="1"/>
      <w:marLeft w:val="0"/>
      <w:marRight w:val="0"/>
      <w:marTop w:val="0"/>
      <w:marBottom w:val="0"/>
      <w:divBdr>
        <w:top w:val="none" w:sz="0" w:space="0" w:color="auto"/>
        <w:left w:val="none" w:sz="0" w:space="0" w:color="auto"/>
        <w:bottom w:val="none" w:sz="0" w:space="0" w:color="auto"/>
        <w:right w:val="none" w:sz="0" w:space="0" w:color="auto"/>
      </w:divBdr>
      <w:divsChild>
        <w:div w:id="1445155100">
          <w:marLeft w:val="547"/>
          <w:marRight w:val="0"/>
          <w:marTop w:val="96"/>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26304418">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177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60DCF-5EAB-45B3-A68A-9F76BC74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5419</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427</cp:revision>
  <dcterms:created xsi:type="dcterms:W3CDTF">2018-10-31T13:02:00Z</dcterms:created>
  <dcterms:modified xsi:type="dcterms:W3CDTF">2019-03-30T16:09:00Z</dcterms:modified>
</cp:coreProperties>
</file>